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6" w:rsidRDefault="00012836" w:rsidP="00012836">
      <w:pPr>
        <w:spacing w:after="160" w:line="278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EB5AAD" w:rsidRPr="00EB5AAD" w:rsidRDefault="00EB5AAD" w:rsidP="00EB5AAD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lang w:eastAsia="pt-BR"/>
        </w:rPr>
        <w:t>AUTÓGRAFOS</w:t>
      </w:r>
    </w:p>
    <w:p w:rsidR="00EB5AAD" w:rsidRPr="00EB5AAD" w:rsidRDefault="0009746B" w:rsidP="00EB5AAD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033</w:t>
      </w:r>
      <w:r w:rsidR="00C46345">
        <w:rPr>
          <w:rFonts w:ascii="Times New Roman" w:eastAsia="Times New Roman" w:hAnsi="Times New Roman" w:cs="Times New Roman"/>
          <w:lang w:eastAsia="pt-BR"/>
        </w:rPr>
        <w:t>/2026</w:t>
      </w:r>
    </w:p>
    <w:p w:rsidR="00EB5AAD" w:rsidRPr="00EB5AAD" w:rsidRDefault="0009746B" w:rsidP="00EB5AAD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PROJETO DE LEI Nº 31</w:t>
      </w:r>
      <w:r w:rsidR="00EB5AAD" w:rsidRPr="00EB5AAD">
        <w:rPr>
          <w:rFonts w:ascii="Times New Roman" w:eastAsia="Times New Roman" w:hAnsi="Times New Roman" w:cs="Times New Roman"/>
          <w:lang w:eastAsia="pt-BR"/>
        </w:rPr>
        <w:t>/202</w:t>
      </w:r>
      <w:r>
        <w:rPr>
          <w:rFonts w:ascii="Times New Roman" w:eastAsia="Times New Roman" w:hAnsi="Times New Roman" w:cs="Times New Roman"/>
          <w:lang w:eastAsia="pt-BR"/>
        </w:rPr>
        <w:t>6, DE 29</w:t>
      </w:r>
      <w:r w:rsidR="00EB5AAD" w:rsidRPr="00EB5AAD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C46345">
        <w:rPr>
          <w:rFonts w:ascii="Times New Roman" w:eastAsia="Times New Roman" w:hAnsi="Times New Roman" w:cs="Times New Roman"/>
          <w:lang w:eastAsia="pt-BR"/>
        </w:rPr>
        <w:t>ABRIL DE 2026</w:t>
      </w:r>
      <w:r w:rsidR="00EB5AAD" w:rsidRPr="00EB5AAD">
        <w:rPr>
          <w:rFonts w:ascii="Times New Roman" w:eastAsia="Times New Roman" w:hAnsi="Times New Roman" w:cs="Times New Roman"/>
          <w:lang w:eastAsia="pt-BR"/>
        </w:rPr>
        <w:t>.</w:t>
      </w:r>
    </w:p>
    <w:p w:rsidR="00EB5AAD" w:rsidRPr="00EB5AAD" w:rsidRDefault="00EB5AAD" w:rsidP="00EB5AAD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09746B" w:rsidRDefault="0009746B" w:rsidP="00EB5AAD">
      <w:pPr>
        <w:spacing w:before="240" w:after="240"/>
        <w:ind w:left="3969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“Autoriza o Poder Executivo Municipal a abrir crédito especial no valor de R$ 21.000,00 (vinte e um mil reais) destinado a custear as despesas elencadas na portaria MDS nº 1.004, para Secretaria de Assistência Social, e dá outras providências”.</w:t>
      </w:r>
    </w:p>
    <w:p w:rsidR="00EB5AAD" w:rsidRPr="00EB5AAD" w:rsidRDefault="00EB5AAD" w:rsidP="00EB5AAD">
      <w:pPr>
        <w:spacing w:before="240" w:after="240"/>
        <w:ind w:left="396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t-BR"/>
        </w:rPr>
      </w:pPr>
    </w:p>
    <w:p w:rsidR="0009746B" w:rsidRDefault="00EB5AAD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b/>
          <w:lang w:eastAsia="pt-BR"/>
        </w:rPr>
        <w:t xml:space="preserve">Art. 1º - 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Fica o Poder Executivo Municipal autorizado a </w:t>
      </w:r>
      <w:r w:rsidR="0009746B">
        <w:rPr>
          <w:rFonts w:ascii="Times New Roman" w:eastAsia="Times New Roman" w:hAnsi="Times New Roman" w:cs="Times New Roman"/>
          <w:lang w:eastAsia="pt-BR"/>
        </w:rPr>
        <w:t>abrir no orçamento municipal de 2026, um crédito especial no valor de R$ 21.000,00 (vinte e um mil reais) destinado a custear as despesas elencadas na portaria MDS nº 1.004, para Secretaria Municipal de Assistência Social, com as seguintes classificações funcionais e econômicas:</w:t>
      </w:r>
    </w:p>
    <w:p w:rsidR="0009746B" w:rsidRDefault="0009746B" w:rsidP="00EB5AAD">
      <w:pPr>
        <w:spacing w:after="0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13. SEC. MUN. DE ASSISTENCIA SO</w:t>
      </w:r>
      <w:r w:rsidR="00C712AB">
        <w:rPr>
          <w:rFonts w:ascii="Times New Roman" w:eastAsia="Times New Roman" w:hAnsi="Times New Roman" w:cs="Times New Roman"/>
          <w:b/>
          <w:lang w:eastAsia="pt-BR"/>
        </w:rPr>
        <w:t>C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pt-BR"/>
        </w:rPr>
        <w:t>IAL</w:t>
      </w:r>
    </w:p>
    <w:p w:rsidR="0009746B" w:rsidRDefault="0009746B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 ASSISTÊNCIA SOCIAL – UNIÃO</w:t>
      </w:r>
    </w:p>
    <w:p w:rsidR="0009746B" w:rsidRDefault="0009746B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13.03.08. Assistência Social</w:t>
      </w:r>
    </w:p>
    <w:p w:rsidR="0009746B" w:rsidRDefault="0009746B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13.03.08.244. Assistência Comunitária</w:t>
      </w:r>
    </w:p>
    <w:p w:rsidR="0009746B" w:rsidRDefault="0009746B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13.03.08.244.0026. Defesa Contra Sinistros</w:t>
      </w:r>
    </w:p>
    <w:p w:rsidR="0009746B" w:rsidRDefault="0009746B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13.03.08.244.0026.2105 – MANUTENÇÃO DO PROGRAMA VINCULADO A PORTARIA 1004 MDS</w:t>
      </w:r>
    </w:p>
    <w:p w:rsidR="0009746B" w:rsidRDefault="0009746B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4000.00.00.00.00.00 – Despesas de Capital</w:t>
      </w:r>
    </w:p>
    <w:p w:rsidR="0009746B" w:rsidRDefault="0009746B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4400.00.00.00.00.00 – Investimentos</w:t>
      </w:r>
    </w:p>
    <w:p w:rsidR="0009746B" w:rsidRDefault="0009746B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4490.00.00.00.00.00 – Aplicações Diretas</w:t>
      </w:r>
    </w:p>
    <w:p w:rsidR="0009746B" w:rsidRDefault="0009746B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4490.52.00.00.00.00 – Equipamento e Material Permanente................................................................R$ 21.000,00</w:t>
      </w:r>
    </w:p>
    <w:p w:rsidR="0009746B" w:rsidRDefault="0009746B" w:rsidP="00EB5AAD">
      <w:pPr>
        <w:spacing w:after="0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TOTAL DO CRÉDITO </w:t>
      </w:r>
      <w:proofErr w:type="gramStart"/>
      <w:r>
        <w:rPr>
          <w:rFonts w:ascii="Times New Roman" w:eastAsia="Times New Roman" w:hAnsi="Times New Roman" w:cs="Times New Roman"/>
          <w:b/>
          <w:lang w:eastAsia="pt-BR"/>
        </w:rPr>
        <w:t>ESPECIAL:................................................................................................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b/>
          <w:lang w:eastAsia="pt-BR"/>
        </w:rPr>
        <w:t>R$ 21.000,00</w:t>
      </w:r>
    </w:p>
    <w:p w:rsidR="0009746B" w:rsidRDefault="0009746B" w:rsidP="0009746B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(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>recurso</w:t>
      </w:r>
      <w:proofErr w:type="gramEnd"/>
      <w:r>
        <w:rPr>
          <w:rFonts w:ascii="Times New Roman" w:eastAsia="Times New Roman" w:hAnsi="Times New Roman" w:cs="Times New Roman"/>
          <w:lang w:eastAsia="pt-BR"/>
        </w:rPr>
        <w:t xml:space="preserve">: 1660 – Transferências Fundo de Assistência Social do SUAS provenientes do Governo Federal – C.O. 3101) </w:t>
      </w:r>
    </w:p>
    <w:p w:rsidR="00E74FA2" w:rsidRDefault="00EB5AAD" w:rsidP="0009746B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b/>
          <w:lang w:eastAsia="pt-BR"/>
        </w:rPr>
        <w:t xml:space="preserve">Art. 2º - </w:t>
      </w:r>
      <w:r w:rsidR="00E74FA2">
        <w:rPr>
          <w:rFonts w:ascii="Times New Roman" w:eastAsia="Times New Roman" w:hAnsi="Times New Roman" w:cs="Times New Roman"/>
          <w:lang w:eastAsia="pt-BR"/>
        </w:rPr>
        <w:t>Servirá de recurso</w:t>
      </w:r>
      <w:r w:rsidR="0009746B">
        <w:rPr>
          <w:rFonts w:ascii="Times New Roman" w:eastAsia="Times New Roman" w:hAnsi="Times New Roman" w:cs="Times New Roman"/>
          <w:lang w:eastAsia="pt-BR"/>
        </w:rPr>
        <w:t xml:space="preserve"> para a cob</w:t>
      </w:r>
      <w:r w:rsidR="00E74FA2">
        <w:rPr>
          <w:rFonts w:ascii="Times New Roman" w:eastAsia="Times New Roman" w:hAnsi="Times New Roman" w:cs="Times New Roman"/>
          <w:lang w:eastAsia="pt-BR"/>
        </w:rPr>
        <w:t>ertura do Crédito Especial auto</w:t>
      </w:r>
      <w:r w:rsidR="0009746B">
        <w:rPr>
          <w:rFonts w:ascii="Times New Roman" w:eastAsia="Times New Roman" w:hAnsi="Times New Roman" w:cs="Times New Roman"/>
          <w:lang w:eastAsia="pt-BR"/>
        </w:rPr>
        <w:t>rizado no artigo 1º dessa Lei, a Receita originária da transferência de recursos fin</w:t>
      </w:r>
      <w:r w:rsidR="00E74FA2">
        <w:rPr>
          <w:rFonts w:ascii="Times New Roman" w:eastAsia="Times New Roman" w:hAnsi="Times New Roman" w:cs="Times New Roman"/>
          <w:lang w:eastAsia="pt-BR"/>
        </w:rPr>
        <w:t xml:space="preserve">anceiros oriunda do </w:t>
      </w:r>
      <w:r w:rsidR="00E74FA2">
        <w:rPr>
          <w:rFonts w:ascii="Times New Roman" w:eastAsia="Times New Roman" w:hAnsi="Times New Roman" w:cs="Times New Roman"/>
          <w:b/>
          <w:lang w:eastAsia="pt-BR"/>
        </w:rPr>
        <w:t xml:space="preserve">Ministério da Assistência Social, </w:t>
      </w:r>
      <w:r w:rsidR="00E74FA2">
        <w:rPr>
          <w:rFonts w:ascii="Times New Roman" w:eastAsia="Times New Roman" w:hAnsi="Times New Roman" w:cs="Times New Roman"/>
          <w:lang w:eastAsia="pt-BR"/>
        </w:rPr>
        <w:t>por intermédio da Portaria MDS nº 1.004.....................................................................................................................R$ 21.000,00.</w:t>
      </w:r>
    </w:p>
    <w:p w:rsidR="00E74FA2" w:rsidRDefault="00E74FA2" w:rsidP="00E74FA2">
      <w:pPr>
        <w:spacing w:after="0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TOTAL DE AUXILIO FINANCEIRO............................................................................................R$ 21.000,00</w:t>
      </w:r>
    </w:p>
    <w:p w:rsidR="00EB5AAD" w:rsidRPr="00E74FA2" w:rsidRDefault="00F17AF6" w:rsidP="00E74FA2">
      <w:pPr>
        <w:spacing w:after="0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Art. 3</w:t>
      </w:r>
      <w:r w:rsidR="00EB5AAD" w:rsidRPr="00EB5AAD">
        <w:rPr>
          <w:rFonts w:ascii="Times New Roman" w:eastAsia="Times New Roman" w:hAnsi="Times New Roman" w:cs="Times New Roman"/>
          <w:b/>
          <w:bCs/>
          <w:lang w:eastAsia="pt-BR"/>
        </w:rPr>
        <w:t xml:space="preserve">º - </w:t>
      </w:r>
      <w:r w:rsidR="00EB5AAD" w:rsidRPr="00EB5AAD">
        <w:rPr>
          <w:rFonts w:ascii="Times New Roman" w:eastAsia="Times New Roman" w:hAnsi="Times New Roman" w:cs="Times New Roman"/>
          <w:lang w:eastAsia="pt-BR"/>
        </w:rPr>
        <w:t>Esta Lei entra</w:t>
      </w:r>
      <w:r w:rsidR="00E74FA2">
        <w:rPr>
          <w:rFonts w:ascii="Times New Roman" w:eastAsia="Times New Roman" w:hAnsi="Times New Roman" w:cs="Times New Roman"/>
          <w:lang w:eastAsia="pt-BR"/>
        </w:rPr>
        <w:t>rá</w:t>
      </w:r>
      <w:r w:rsidR="00EB5AAD" w:rsidRPr="00EB5AAD">
        <w:rPr>
          <w:rFonts w:ascii="Times New Roman" w:eastAsia="Times New Roman" w:hAnsi="Times New Roman" w:cs="Times New Roman"/>
          <w:lang w:eastAsia="pt-BR"/>
        </w:rPr>
        <w:t xml:space="preserve"> em vigor na data de sua publicação</w:t>
      </w:r>
      <w:r w:rsidR="0063063E">
        <w:rPr>
          <w:rFonts w:ascii="Times New Roman" w:eastAsia="Times New Roman" w:hAnsi="Times New Roman" w:cs="Times New Roman"/>
          <w:lang w:eastAsia="pt-BR"/>
        </w:rPr>
        <w:t>.</w:t>
      </w:r>
    </w:p>
    <w:p w:rsidR="00EB5AAD" w:rsidRPr="00EB5AAD" w:rsidRDefault="00EB5AAD" w:rsidP="00EB5AAD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lang w:eastAsia="pt-BR"/>
        </w:rPr>
        <w:t xml:space="preserve">  </w:t>
      </w:r>
    </w:p>
    <w:p w:rsidR="00EB5AAD" w:rsidRPr="00EB5AAD" w:rsidRDefault="00EB5AAD" w:rsidP="00EB5AAD">
      <w:pPr>
        <w:spacing w:after="0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lang w:eastAsia="pt-BR"/>
        </w:rPr>
        <w:t xml:space="preserve">GABINETE DA PRESIDÊNCIA, em </w:t>
      </w:r>
      <w:r w:rsidR="00C7700D">
        <w:rPr>
          <w:rFonts w:ascii="Times New Roman" w:eastAsia="Times New Roman" w:hAnsi="Times New Roman" w:cs="Times New Roman"/>
          <w:lang w:eastAsia="pt-BR"/>
        </w:rPr>
        <w:t>12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63063E">
        <w:rPr>
          <w:rFonts w:ascii="Times New Roman" w:eastAsia="Times New Roman" w:hAnsi="Times New Roman" w:cs="Times New Roman"/>
          <w:lang w:eastAsia="pt-BR"/>
        </w:rPr>
        <w:t>maio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 de 202</w:t>
      </w:r>
      <w:r w:rsidR="0063063E">
        <w:rPr>
          <w:rFonts w:ascii="Times New Roman" w:eastAsia="Times New Roman" w:hAnsi="Times New Roman" w:cs="Times New Roman"/>
          <w:lang w:eastAsia="pt-BR"/>
        </w:rPr>
        <w:t>6</w:t>
      </w:r>
      <w:r w:rsidRPr="00EB5AAD">
        <w:rPr>
          <w:rFonts w:ascii="Times New Roman" w:eastAsia="Times New Roman" w:hAnsi="Times New Roman" w:cs="Times New Roman"/>
          <w:lang w:eastAsia="pt-BR"/>
        </w:rPr>
        <w:t>.</w:t>
      </w: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EB5AAD" w:rsidRPr="00EB5AAD" w:rsidRDefault="0063063E" w:rsidP="00EB5AAD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TIAGO JOSÉ DUMMEL</w:t>
      </w:r>
    </w:p>
    <w:p w:rsidR="00EB5AAD" w:rsidRPr="00EB5AAD" w:rsidRDefault="00EB5AAD" w:rsidP="00EB5AAD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lang w:eastAsia="pt-BR"/>
        </w:rPr>
        <w:t>Presidente</w:t>
      </w:r>
    </w:p>
    <w:p w:rsidR="00EB5AAD" w:rsidRDefault="00EB5AAD" w:rsidP="00012836">
      <w:pPr>
        <w:spacing w:after="160" w:line="278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012836" w:rsidRDefault="00012836" w:rsidP="00012836">
      <w:pPr>
        <w:spacing w:after="160" w:line="278" w:lineRule="auto"/>
        <w:ind w:firstLine="708"/>
        <w:jc w:val="both"/>
        <w:rPr>
          <w:rFonts w:ascii="Consolas" w:eastAsia="Aptos" w:hAnsi="Consolas" w:cs="Times New Roman"/>
          <w:kern w:val="2"/>
          <w:sz w:val="24"/>
          <w:szCs w:val="24"/>
          <w14:ligatures w14:val="standardContextual"/>
        </w:rPr>
      </w:pPr>
    </w:p>
    <w:sectPr w:rsidR="0001283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25" w:rsidRDefault="00222225" w:rsidP="00B3430D">
      <w:pPr>
        <w:spacing w:after="0" w:line="240" w:lineRule="auto"/>
      </w:pPr>
      <w:r>
        <w:separator/>
      </w:r>
    </w:p>
  </w:endnote>
  <w:endnote w:type="continuationSeparator" w:id="0">
    <w:p w:rsidR="00222225" w:rsidRDefault="0022222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25" w:rsidRDefault="00222225" w:rsidP="00B3430D">
      <w:pPr>
        <w:spacing w:after="0" w:line="240" w:lineRule="auto"/>
      </w:pPr>
      <w:r>
        <w:separator/>
      </w:r>
    </w:p>
  </w:footnote>
  <w:footnote w:type="continuationSeparator" w:id="0">
    <w:p w:rsidR="00222225" w:rsidRDefault="0022222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0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9746B"/>
    <w:rsid w:val="000A25BA"/>
    <w:rsid w:val="000C2390"/>
    <w:rsid w:val="000E58F9"/>
    <w:rsid w:val="00193C0D"/>
    <w:rsid w:val="001E1551"/>
    <w:rsid w:val="001E420A"/>
    <w:rsid w:val="00222225"/>
    <w:rsid w:val="00222310"/>
    <w:rsid w:val="00233DBE"/>
    <w:rsid w:val="0023657F"/>
    <w:rsid w:val="00291723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43F84"/>
    <w:rsid w:val="005A08B3"/>
    <w:rsid w:val="00617E7C"/>
    <w:rsid w:val="00625000"/>
    <w:rsid w:val="0063063E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D30FF"/>
    <w:rsid w:val="00964FFF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45E8"/>
    <w:rsid w:val="00AE685F"/>
    <w:rsid w:val="00B3430D"/>
    <w:rsid w:val="00B75CA9"/>
    <w:rsid w:val="00B81066"/>
    <w:rsid w:val="00B94803"/>
    <w:rsid w:val="00BC121B"/>
    <w:rsid w:val="00C2107A"/>
    <w:rsid w:val="00C46345"/>
    <w:rsid w:val="00C712AB"/>
    <w:rsid w:val="00C7700D"/>
    <w:rsid w:val="00C91FD7"/>
    <w:rsid w:val="00CB7C01"/>
    <w:rsid w:val="00D479E7"/>
    <w:rsid w:val="00D52E9A"/>
    <w:rsid w:val="00D56C63"/>
    <w:rsid w:val="00DA6119"/>
    <w:rsid w:val="00DC3FBF"/>
    <w:rsid w:val="00DD3969"/>
    <w:rsid w:val="00E32BCE"/>
    <w:rsid w:val="00E74FA2"/>
    <w:rsid w:val="00EA14C9"/>
    <w:rsid w:val="00EA30AC"/>
    <w:rsid w:val="00EB5AAD"/>
    <w:rsid w:val="00EB7866"/>
    <w:rsid w:val="00EF647C"/>
    <w:rsid w:val="00F04A56"/>
    <w:rsid w:val="00F17AF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C77AE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8BB4-8B81-4899-BF86-9C917452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8</cp:revision>
  <cp:lastPrinted>2026-05-13T17:08:00Z</cp:lastPrinted>
  <dcterms:created xsi:type="dcterms:W3CDTF">2025-12-12T13:36:00Z</dcterms:created>
  <dcterms:modified xsi:type="dcterms:W3CDTF">2026-05-13T17:08:00Z</dcterms:modified>
</cp:coreProperties>
</file>