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2B" w:rsidRPr="00E0122D" w:rsidRDefault="00335F2B" w:rsidP="00335F2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7D4A09" w:rsidRPr="00E0122D" w:rsidRDefault="007D4A09" w:rsidP="00335F2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AUTÓGRAFOS</w:t>
      </w:r>
    </w:p>
    <w:p w:rsidR="007D4A09" w:rsidRPr="00E0122D" w:rsidRDefault="00335F2B" w:rsidP="00335F2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ORIUNDO DA MENSAGEM Nº </w:t>
      </w:r>
      <w:r w:rsidR="0072514D" w:rsidRPr="00E0122D">
        <w:rPr>
          <w:rFonts w:eastAsia="Times New Roman" w:cstheme="minorHAnsi"/>
          <w:sz w:val="24"/>
          <w:szCs w:val="24"/>
          <w:lang w:eastAsia="pt-BR"/>
        </w:rPr>
        <w:t>4</w:t>
      </w:r>
      <w:r w:rsidR="00E0122D" w:rsidRPr="00E0122D">
        <w:rPr>
          <w:rFonts w:eastAsia="Times New Roman" w:cstheme="minorHAnsi"/>
          <w:sz w:val="24"/>
          <w:szCs w:val="24"/>
          <w:lang w:eastAsia="pt-BR"/>
        </w:rPr>
        <w:t>2</w:t>
      </w:r>
      <w:r w:rsidR="007D4A09" w:rsidRPr="00E0122D">
        <w:rPr>
          <w:rFonts w:eastAsia="Times New Roman" w:cstheme="minorHAnsi"/>
          <w:sz w:val="24"/>
          <w:szCs w:val="24"/>
          <w:lang w:eastAsia="pt-BR"/>
        </w:rPr>
        <w:t>/202</w:t>
      </w:r>
      <w:r w:rsidR="00DF1A18" w:rsidRPr="00E0122D">
        <w:rPr>
          <w:rFonts w:eastAsia="Times New Roman" w:cstheme="minorHAnsi"/>
          <w:sz w:val="24"/>
          <w:szCs w:val="24"/>
          <w:lang w:eastAsia="pt-BR"/>
        </w:rPr>
        <w:t>5</w:t>
      </w:r>
    </w:p>
    <w:p w:rsidR="007D4A09" w:rsidRPr="00E0122D" w:rsidRDefault="007D4A09" w:rsidP="00335F2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PROJETO DE LEI Nº </w:t>
      </w:r>
      <w:r w:rsidR="00E0122D" w:rsidRPr="00E0122D">
        <w:rPr>
          <w:rFonts w:eastAsia="Times New Roman" w:cstheme="minorHAnsi"/>
          <w:sz w:val="24"/>
          <w:szCs w:val="24"/>
          <w:lang w:eastAsia="pt-BR"/>
        </w:rPr>
        <w:t>42/2025, DE 30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DE </w:t>
      </w:r>
      <w:r w:rsidR="00AB37CC">
        <w:rPr>
          <w:rFonts w:eastAsia="Times New Roman" w:cstheme="minorHAnsi"/>
          <w:sz w:val="24"/>
          <w:szCs w:val="24"/>
          <w:lang w:eastAsia="pt-BR"/>
        </w:rPr>
        <w:t>MAI</w:t>
      </w:r>
      <w:r w:rsidR="00E0122D" w:rsidRPr="00E0122D">
        <w:rPr>
          <w:rFonts w:eastAsia="Times New Roman" w:cstheme="minorHAnsi"/>
          <w:sz w:val="24"/>
          <w:szCs w:val="24"/>
          <w:lang w:eastAsia="pt-BR"/>
        </w:rPr>
        <w:t>O</w:t>
      </w:r>
      <w:r w:rsidR="00DF1A18" w:rsidRPr="00E0122D">
        <w:rPr>
          <w:rFonts w:eastAsia="Times New Roman" w:cstheme="minorHAnsi"/>
          <w:sz w:val="24"/>
          <w:szCs w:val="24"/>
          <w:lang w:eastAsia="pt-BR"/>
        </w:rPr>
        <w:t xml:space="preserve"> DE 2025</w:t>
      </w:r>
      <w:r w:rsidRPr="00E0122D">
        <w:rPr>
          <w:rFonts w:eastAsia="Times New Roman" w:cstheme="minorHAnsi"/>
          <w:sz w:val="24"/>
          <w:szCs w:val="24"/>
          <w:lang w:eastAsia="pt-BR"/>
        </w:rPr>
        <w:t>.</w:t>
      </w:r>
    </w:p>
    <w:p w:rsidR="007D4A09" w:rsidRPr="00E0122D" w:rsidRDefault="007D4A09" w:rsidP="00335F2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4253"/>
        </w:tabs>
        <w:spacing w:after="0" w:line="240" w:lineRule="auto"/>
        <w:ind w:left="3828"/>
        <w:jc w:val="both"/>
        <w:rPr>
          <w:rFonts w:eastAsia="Times New Roman" w:cstheme="minorHAnsi"/>
          <w:color w:val="C00000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Dispõe sobre os procedimentos para a participação, a proteção e a defesa dos direitos do usuário de serviços públicos do Poder Executivo, inclusive da Administração Pública Indireta, de que trata a Lei nº 13.460, de 26 de junho de 2017; e institui a Ouvidoria- Geral do Poder Executivo </w:t>
      </w: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color w:val="C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CAPÍTULO I</w:t>
      </w: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DISPOSIÇÕES GERAIS</w:t>
      </w: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</w:t>
      </w:r>
      <w:bookmarkStart w:id="0" w:name="_Hlk5650082"/>
      <w:r w:rsidRPr="00E0122D">
        <w:rPr>
          <w:rFonts w:eastAsia="Times New Roman" w:cstheme="minorHAnsi"/>
          <w:sz w:val="24"/>
          <w:szCs w:val="24"/>
          <w:lang w:eastAsia="pt-BR"/>
        </w:rPr>
        <w:t xml:space="preserve">Esta Lei estabelece os procedimentos para a participação, a proteção e a defesa dos direitos do usuário de serviços públicos do Poder Executivo, inclusive da Administração Indireta, de que trata a Lei nº 13.460, de 26 de junho de 2017, e institui a Ouvidoria- Geral do Poder Executivo. </w:t>
      </w:r>
      <w:bookmarkEnd w:id="0"/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2º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Para os efeitos desta Lei, considera-se: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usuário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: pessoa física ou jurídica que se beneficia ou utiliza, efetiva ou potencialmente, de serviço público;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-  serviço público: atividade administrativa ou de prestação direta ou indireta de bens ou serviços à população, exercida por órgão ou entidade da administração pública;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III - agente público: quem exerce cargo, emprego ou função pública, ainda que transitoriamente ou sem remuneração;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manifestações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: </w:t>
      </w:r>
      <w:bookmarkStart w:id="1" w:name="_Hlk520747206"/>
      <w:r w:rsidRPr="00E0122D">
        <w:rPr>
          <w:rFonts w:eastAsia="Times New Roman" w:cstheme="minorHAnsi"/>
          <w:sz w:val="24"/>
          <w:szCs w:val="24"/>
          <w:lang w:eastAsia="pt-BR"/>
        </w:rPr>
        <w:t xml:space="preserve">reclamações, denúncias, sugestões, elogios e solicitações </w:t>
      </w:r>
      <w:bookmarkEnd w:id="1"/>
      <w:r w:rsidRPr="00E0122D">
        <w:rPr>
          <w:rFonts w:eastAsia="Times New Roman" w:cstheme="minorHAnsi"/>
          <w:sz w:val="24"/>
          <w:szCs w:val="24"/>
          <w:lang w:eastAsia="pt-BR"/>
        </w:rPr>
        <w:t>que tenham como objeto políticas ou serviços públicos prestados e a conduta de agentes públicos na prestação e fiscalização de tais serviços;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reclamação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: demonstração de insatisfação relativa a serviço público;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denúncia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: comunicação de prática de irregularidade ou ato ilícito cuja solução dependa da atuação dos órgãos </w:t>
      </w:r>
      <w:proofErr w:type="spellStart"/>
      <w:r w:rsidRPr="00E0122D">
        <w:rPr>
          <w:rFonts w:eastAsia="Times New Roman" w:cstheme="minorHAnsi"/>
          <w:sz w:val="24"/>
          <w:szCs w:val="24"/>
          <w:lang w:eastAsia="pt-BR"/>
        </w:rPr>
        <w:t>apuratórios</w:t>
      </w:r>
      <w:proofErr w:type="spell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competentes;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VII - sugestão: proposição de ideia ou formulação de proposta de aprimoramento de políticas e serviços prestados pelo Município;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VIII - elogio: demonstração, reconhecimento ou satisfação sobre o serviço oferecido ou atendimento recebido;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IX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solicitação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: requerimento de adoção de providência por parte da Administração.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CAPÍTULO II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DA OUVIDORIA DO PODER EXECUTIVO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3º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É criada a Ouvidoria- Geral do Poder Executivo, vinculada ao Gabinete do Prefeito Municipal, como órgão responsável, prioritariamente, pelo tratamento das manifestações relativas às políticas e aos serviços públicos prestados, sob qualquer forma ou regime, pelos órgãos e pelas entidades do Poder Executivo, inclusive da Administração Pública Indireta, com vistas à avaliação da efetividade e ao aprimoramento da gestão pública.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4º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Podem ser instituídas, por meio de ato regulamentar, unidades setoriais de ouvidorias nos órgãos ou entidades do Poder Executivo e da Administração Pública Indireta, ou designado servidor responsável pelas atividades de ouvidoria.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1º As unidades setoriais de ouvidorias serão, preferencialmente, diretamente subordinadas à autoridade máxima do órgão ou da entidade.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2º As atividades de ouvidoria das unidades setoriais ficarão sujeitas à orientação normativa e à supervisão técnica da </w:t>
      </w:r>
      <w:proofErr w:type="spellStart"/>
      <w:r w:rsidRPr="00E0122D">
        <w:rPr>
          <w:rFonts w:eastAsia="Times New Roman" w:cstheme="minorHAnsi"/>
          <w:sz w:val="24"/>
          <w:szCs w:val="24"/>
          <w:lang w:eastAsia="pt-BR"/>
        </w:rPr>
        <w:t>Ouvidoria-Geral</w:t>
      </w:r>
      <w:proofErr w:type="spell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do Poder Executivo, sem prejuízo da subordinação administrativa ao órgão ou à entidade a que estiverem subordinadas.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Seção I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Das Atribuições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5º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São atribuições da Ouvidoria: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atuar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diretamente na defesa dos direitos dos usuários de serviços públicos, nos termos da Lei nº 13.460, de 2017;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promover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 participação do usuário na administração pública, em cooperação com outras entidades de defesa do usuário;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III - acompanhar a prestação dos serviços públicos, visando a garantir a sua efetividade e propor medidas para o seu aperfeiçoamento;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receber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, analisar e responder às manifestações a ela encaminhadas;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encaminhar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às autoridades competentes as manifestações, solicitar informações a respeito das mesmas, acompanhando o tratamento e a sua efetiva conclusão;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atender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o usuário de forma adequada, observados os princípios da regularidade, continuidade, efetividade, segurança, atualidade, generalidade, transparência e cortesia; 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VII - promover a adoção de mediação e conciliação entre o usuário e o órgão ou a entidade pública, sem prejuízo de outros órgãos competentes.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6º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Compete à Ouvidoria- Geral do Poder Executivo: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formular e expedir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atos normativos, diretrizes e orientações relativas ao correto exercício das atribuições definidas nos Capítulos III, IV e VI da Lei Federal nº 13.460, de 2017;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monitorar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 atuação das unidades setoriais e dos responsáveis por ações de ouvidoria dos órgãos e entidades prestadores de serviços públicos quanto ao tratamento das manifestações recebidas;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III - promover políticas de capacitação e treinamento relacionadas às atividades dos responsáveis por ações de ouvidoria e defesa do usuário de serviços públicos;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sistematizar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as informações disponibilizadas pelas unidades setoriais de ouvidoria, consolidar e divulgar estatísticas, inclusive aquelas indicativas do nível de satisfação dos usuários com os serviços públicos prestados;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propor e monitorar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 adoção de medidas para a prevenção e a correção de falhas e omissões na prestação de serviços públicos.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7º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Com vistas à realização dos seus objetivos, a ouvidoria deve: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receber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, analisar e responder, por meio de mecanismos proativos e reativos, as manifestações encaminhadas por usuários de serviços públicos;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elaborar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>, anualmente, relatório de gestão, que deverá consolidar as informações mencionadas no inciso I, e, com base nelas, apontar falhas e sugerir melhorias na prestação de serviços públicos. 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Seção II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Das Manifestações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8º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 Ouvidoria deverá receber, analisar e responder às manifestações em linguagem clara e objetiva.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9º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Em nenhuma hipótese será recusado o recebimento de manifestações formuladas nos termos desta Lei sob pena de responsabilidade do agente público.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1º As manifestações serão identificadas, entretanto não cabe à Ouvidoria fazer exigências quanto à identificação que inviabilizem sua apresentação.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2º São vedadas quaisquer exigências relativas aos motivos determinantes da apresentação da manifestação.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3º A identificação do requerente é informação pessoal protegida com restrição de acesso nos termos da Lei nº 12.527, de 18 de novembro de 2011.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4º No caso de manifestação feita por meio eletrônico, respeitada a legislação específica de sigilo e proteção de dados, poderá ser requerido meio de certificação da identidade do requerente.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5º A manifestação sobre matéria alheia à competência do órgão ou entidade em que foi apresentada, deve ser protocolizada e encaminhada imediatamente à Ouvidoria- Geral do Poder Executivo para que faça o encaminhamento adequado.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10º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As manifestações poderão ser apresentadas por meio dos seguintes canais de comunicação: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por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meio de formulário eletrônico, disponível no site da Prefeitura Municipal;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por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correspondência convencional;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III – no posto de atendimento presencial exclusivo;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por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meio de telefone.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Parágrafo único.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 manifestação feita verbalmente será, imediatamente, reduzida a termo.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11</w:t>
      </w:r>
      <w:proofErr w:type="gramStart"/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Recebida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 manifestação a Ouvidoria deverá classificá-la como reclamação, denúncia, sugestão, elogio e solicitação, de acordo com as definições constantes nesta Lei.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1º A classificação atribuída pelo usuário quando do encaminhamento da manifestação poderá ser alterada pela Ouvidoria se verificado que não está adequada.</w:t>
      </w:r>
      <w:bookmarkStart w:id="2" w:name="art12"/>
      <w:bookmarkEnd w:id="2"/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2º As manifestações serão encaminhadas às autoridades responsáveis para as devidas providências, se for o caso.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3º As informações sobre irregularidades relacionadas ao desenvolvimento de políticas ou serviços públicos prestados e a conduta de agentes públicos na prestação e fiscalização de tais serviços, quando não contiverem a identificação do usuário, não configurarão manifestações nos termos desta Lei e não obrigarão resposta conclusiva.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4º As informações que constituírem comunicações de irregularidade, ainda que de origem anônima, serão enviadas ao órgão ou à entidade da administração pública competente para a sua apuração, observada a existência de indícios mínimos de relevância, autoria e materialidade.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12º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O procedimento de análise das manifestações observará os princípios da eficiência e da celeridade, visando a sua efetiva resolução.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Parágrafo único. A efetiva resolução das manifestações dos usuários compreende as seguintes etapas: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recepção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da manifestação no canal de atendimento adequado;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emissão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de comprovante de recebimento da manifestação com o respectivo número de protocolo;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III - análise e obtenção de informações, quando necessário;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decisão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administrativa final;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ciência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ao usuário. 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13º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 Ouvidoria deverá elaborar e apresentar resposta conclusiva às manifestações recebidas no prazo de até trinta dias contados do recebimento, prorrogável de forma justificada, uma única vez, por igual período.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1º Recebida a manifestação, a Ouvidoria deverá realizar análise prévia e, caso necessário, no prazo máximo de cinco dias, encaminhá-la às áreas responsáveis para providências.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2º Sempre que as informações apresentadas pelo usuário forem insuficientes para a análise da manifestação, em até cinco dias a contar do seu recebimento a Ouvidoria deverá solicitar a complementação de informações que deverá ser atendida em até vinte dias, sob pena de arquivamento da manifestação.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3º O pedido de complementação de informações interrompe uma única vez o prazo previsto no caput deste artigo, que passará a contar novamente a partir da resposta do usuário, sem prejuízo de complementações supervenientes.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§ 4º A Ouvidoria poderá solicitar informações e esclarecimentos diretamente aos agentes públicos do órgão ou entidade a que se vincula, e as solicitações devem ser respondidas no prazo de vinte dias, prorrogável de forma justificada uma única vez, por igual período.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14º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Quando a manifestação for denúncia, desde que contenha elementos mínimos de autoria e materialidade, deverá ser encaminhada para o órgão competente para as devidas providências.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1º O encaminhamento de denúncia que contenha elementos de identificação do denunciante para o órgão competente, sempre que possível, será precedida de sua </w:t>
      </w:r>
      <w:proofErr w:type="spellStart"/>
      <w:r w:rsidRPr="00E0122D">
        <w:rPr>
          <w:rFonts w:eastAsia="Times New Roman" w:cstheme="minorHAnsi"/>
          <w:sz w:val="24"/>
          <w:szCs w:val="24"/>
          <w:lang w:eastAsia="pt-BR"/>
        </w:rPr>
        <w:t>pseudominização</w:t>
      </w:r>
      <w:proofErr w:type="spellEnd"/>
      <w:r w:rsidRPr="00E0122D">
        <w:rPr>
          <w:rFonts w:eastAsia="Times New Roman" w:cstheme="minorHAnsi"/>
          <w:sz w:val="24"/>
          <w:szCs w:val="24"/>
          <w:lang w:eastAsia="pt-BR"/>
        </w:rPr>
        <w:t>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2º Esgotado o prazo de que trata essa Lei sem a conclusão do procedimento de apuração da denúncia pelo órgão competente, considera-se como conclusiva a comunicação do encaminhamento ao órgão competente.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§ 3º O órgão competente encaminhará à Ouvidoria- Geral do Poder Executivo o resultado final do procedimento de apuração da denúncia que deverá dar conhecimento ao usuário acerca dos desdobramentos da sua manifestação. 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Seção III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Do Relatório de Gestão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15º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 Ouvidoria- Geral do Poder Executivo deverá elaborar, anualmente, no mês de dezembro, relatório de gestão que irá consolidar as informações referentes ao recebimento, análise e resposta às manifestações recebidas e, com base nelas, apontará as falhas e sugerirá melhorias na prestação dos serviços públicos.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sz w:val="24"/>
          <w:szCs w:val="24"/>
          <w:lang w:eastAsia="pt-BR"/>
        </w:rPr>
        <w:t>Art. 16º</w:t>
      </w: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E0122D">
        <w:rPr>
          <w:rFonts w:eastAsia="Times New Roman" w:cstheme="minorHAnsi"/>
          <w:sz w:val="24"/>
          <w:szCs w:val="24"/>
          <w:lang w:eastAsia="pt-BR"/>
        </w:rPr>
        <w:t>O relatório de gestão deverá indicar, ao menos: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número de manifestações recebidas no ano anterior;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os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motivos das manifestações;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III – a análise dos pontos recorrentes;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IV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as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providências adotadas pela administração pública nas soluções apresentadas.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sz w:val="24"/>
          <w:szCs w:val="24"/>
          <w:lang w:eastAsia="pt-BR"/>
        </w:rPr>
        <w:t>Art. 17º</w:t>
      </w:r>
      <w:r w:rsidRPr="00E0122D">
        <w:rPr>
          <w:rFonts w:eastAsia="Times New Roman" w:cstheme="minorHAnsi"/>
          <w:bCs/>
          <w:sz w:val="24"/>
          <w:szCs w:val="24"/>
          <w:lang w:eastAsia="pt-BR"/>
        </w:rPr>
        <w:t xml:space="preserve"> </w:t>
      </w:r>
      <w:r w:rsidRPr="00E0122D">
        <w:rPr>
          <w:rFonts w:eastAsia="Times New Roman" w:cstheme="minorHAnsi"/>
          <w:sz w:val="24"/>
          <w:szCs w:val="24"/>
          <w:lang w:eastAsia="pt-BR"/>
        </w:rPr>
        <w:t>O relatório de gestão será: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encaminhado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ao Prefeito Municipal; 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II – </w:t>
      </w:r>
      <w:proofErr w:type="gramStart"/>
      <w:r w:rsidRPr="00E0122D">
        <w:rPr>
          <w:rFonts w:eastAsia="Times New Roman" w:cstheme="minorHAnsi"/>
          <w:sz w:val="24"/>
          <w:szCs w:val="24"/>
          <w:lang w:eastAsia="pt-BR"/>
        </w:rPr>
        <w:t>disponibilizado</w:t>
      </w:r>
      <w:proofErr w:type="gramEnd"/>
      <w:r w:rsidRPr="00E0122D">
        <w:rPr>
          <w:rFonts w:eastAsia="Times New Roman" w:cstheme="minorHAnsi"/>
          <w:sz w:val="24"/>
          <w:szCs w:val="24"/>
          <w:lang w:eastAsia="pt-BR"/>
        </w:rPr>
        <w:t xml:space="preserve"> integralmente na p</w:t>
      </w:r>
      <w:r w:rsidRPr="00E0122D">
        <w:rPr>
          <w:rFonts w:eastAsia="Times New Roman" w:cstheme="minorHAnsi"/>
          <w:iCs/>
          <w:sz w:val="24"/>
          <w:szCs w:val="24"/>
          <w:lang w:eastAsia="pt-BR"/>
        </w:rPr>
        <w:t>ágina oficial do Poder Executivo na</w:t>
      </w:r>
      <w:r w:rsidRPr="00E0122D">
        <w:rPr>
          <w:rFonts w:eastAsia="Times New Roman" w:cstheme="minorHAnsi"/>
          <w:i/>
          <w:iCs/>
          <w:sz w:val="24"/>
          <w:szCs w:val="24"/>
          <w:lang w:eastAsia="pt-BR"/>
        </w:rPr>
        <w:t xml:space="preserve"> </w:t>
      </w:r>
      <w:r w:rsidRPr="00E0122D">
        <w:rPr>
          <w:rFonts w:eastAsia="Times New Roman" w:cstheme="minorHAnsi"/>
          <w:iCs/>
          <w:sz w:val="24"/>
          <w:szCs w:val="24"/>
          <w:lang w:eastAsia="pt-BR"/>
        </w:rPr>
        <w:t>internet.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Seção IV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Da Organização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18</w:t>
      </w:r>
      <w:r w:rsidRPr="00E0122D">
        <w:rPr>
          <w:rFonts w:eastAsia="Times New Roman" w:cstheme="minorHAnsi"/>
          <w:sz w:val="24"/>
          <w:szCs w:val="24"/>
          <w:lang w:eastAsia="pt-BR"/>
        </w:rPr>
        <w:t>º A estrutura administrativa da Ouvidoria- Geral será composta por servidor exclusivamente recrutados no quadro de pessoal do Poder Executivo e designados pelo Prefeito.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19º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O Ouvidor-Geral do Poder Executivo será escolhido entre os servidores referidos no art. 18 pelo Prefeito.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CAPÍTULO III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DA CARTA DE SERVIÇOS AO USUÁRIO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20º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Os órgãos e entidades abrangidos por esta Lei divulgarão Carta de Serviços ao Usuário com o objetivo de informar o usuário sobre os serviços prestados, as formas de acesso a esses serviços e seus compromissos e padrões de qualidade de atendimento ao público.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21º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 Carta de Serviços ao Usuário especificará, com relação a cada um dos serviços prestados, informações claras e precisas relacionadas a: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oferecidos;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requisitos, documentos, formas e informações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necessárias para acessar o serviço;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III - principais etapas para processamento do serviço;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previsão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prazo máximo para a prestação do serviço;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forma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prestação do serviço;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VI - locais e formas para o usuário apresentar eventual manifestação sobre a prestação do serviço.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Parágrafo único.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 Carta de Serviços ao Usuário deverá detalhar, também, os compromissos e padrões de qualidade do atendimento relativos, no mínimo, aos seguintes aspectos: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prioridades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atendimento;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II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previsão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tempo de espera para atendimento;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III - mecanismos de comunicação com os usuários;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IV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procedimentos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para receber e responder as manifestações dos usuários;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V -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mecanismos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consulta, por parte dos usuários, acerca do andamento do serviço solicitado e de eventual manifestação.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22º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 Carta de Serviços ao Usuário deverá ser atualizada pelo órgão ou entidade responsável pela prestação do serviço público anualmente ou sempre que houver alteração com relação ao serviço.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23º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 Carta de Serviços ao Usuário ficará disponível no sítio eletrônico do órgão ou entidade na internet.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CAPÍTULO IV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DA AVALIAÇÃO DOS SERVIÇOS PÚBLICOS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24º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Os órgãos e entidades abrangidos por esta Lei avaliarão, com periodicidade mínima anual, os serviços prestados, nos seguintes aspectos: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 –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satisfação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usuário com o serviço prestado;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II –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qualidade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atendimento prestado ao usuário;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III – cumprimento dos compromissos e prazos definidos para a prestação dos serviços;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IV –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quantidade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manifestações de usuários; 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ind w:firstLine="709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V – </w:t>
      </w:r>
      <w:proofErr w:type="gramStart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>medidas</w:t>
      </w:r>
      <w:proofErr w:type="gramEnd"/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adotadas pela administração pública para melhoria e aperfeiçoamento da prestação do serviço.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Art. 25º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 avaliação será feita por meio de pesquisa de satisfação e os resultados estatísticos serão disponibilizados no sítio eletrônico do órgão ou entidade na internet, incluindo o </w:t>
      </w:r>
      <w:r w:rsidRPr="00E0122D">
        <w:rPr>
          <w:rFonts w:eastAsia="Times New Roman" w:cstheme="minorHAnsi"/>
          <w:i/>
          <w:color w:val="000000"/>
          <w:sz w:val="24"/>
          <w:szCs w:val="24"/>
          <w:lang w:eastAsia="pt-BR"/>
        </w:rPr>
        <w:t>ranking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daqueles com maior incidência de reclamação dos usuários.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Parágrafo único.</w:t>
      </w:r>
      <w:r w:rsidRPr="00E0122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 resultado da avaliação servirá de subsídio para reorientar e ajustar os serviços prestados, em especial quanto ao cumprimento dos compromissos e dos padrões de qualidade de atendimento divulgados na Carta de Serviços ao Usuário.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CAPÍTULO V</w:t>
      </w:r>
    </w:p>
    <w:p w:rsidR="00E0122D" w:rsidRPr="00E0122D" w:rsidRDefault="00E0122D" w:rsidP="00E0122D">
      <w:pPr>
        <w:tabs>
          <w:tab w:val="left" w:pos="1418"/>
          <w:tab w:val="left" w:pos="4253"/>
          <w:tab w:val="center" w:pos="4419"/>
          <w:tab w:val="right" w:pos="8838"/>
        </w:tabs>
        <w:suppressAutoHyphens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DISPOSIÇÕES FINAIS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26º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As autoridades ou servidores dos órgãos e entidades abrangidos por esta Lei prestarão colaboração e informações à Ouvidoria- Geral do Poder Executivo nos assuntos que lhe forem pertinentes, submetidos a sua apreciação.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27º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Esta Lei será regulamentada no que couber.</w:t>
      </w:r>
    </w:p>
    <w:p w:rsidR="00E0122D" w:rsidRPr="00E0122D" w:rsidRDefault="00E0122D" w:rsidP="00E0122D">
      <w:pPr>
        <w:tabs>
          <w:tab w:val="left" w:pos="1418"/>
          <w:tab w:val="left" w:pos="4253"/>
        </w:tabs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28º</w:t>
      </w:r>
      <w:r w:rsidRPr="00E0122D">
        <w:rPr>
          <w:rFonts w:eastAsia="Times New Roman" w:cstheme="minorHAnsi"/>
          <w:sz w:val="24"/>
          <w:szCs w:val="24"/>
          <w:lang w:eastAsia="pt-BR"/>
        </w:rPr>
        <w:t xml:space="preserve"> As despesas decorrentes desta Lei serão suportadas por dotações orçamentárias próprias.</w:t>
      </w:r>
    </w:p>
    <w:p w:rsidR="00E0122D" w:rsidRPr="00E0122D" w:rsidRDefault="00E0122D" w:rsidP="00E0122D">
      <w:pPr>
        <w:jc w:val="both"/>
        <w:rPr>
          <w:rFonts w:eastAsia="Arial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b/>
          <w:bCs/>
          <w:sz w:val="24"/>
          <w:szCs w:val="24"/>
          <w:lang w:eastAsia="pt-BR"/>
        </w:rPr>
        <w:t>Art. 29º</w:t>
      </w:r>
      <w:r w:rsidRPr="00E0122D">
        <w:rPr>
          <w:rFonts w:eastAsia="Arial" w:cstheme="minorHAnsi"/>
          <w:sz w:val="24"/>
          <w:szCs w:val="24"/>
          <w:lang w:eastAsia="pt-BR"/>
        </w:rPr>
        <w:t xml:space="preserve"> Revogadas as disposições em contrário, esta Lei entra em vigor na data de sua publicação.</w:t>
      </w:r>
    </w:p>
    <w:p w:rsidR="007D4A09" w:rsidRPr="00E0122D" w:rsidRDefault="007D4A09" w:rsidP="00335F2B">
      <w:pPr>
        <w:autoSpaceDN w:val="0"/>
        <w:spacing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 xml:space="preserve">GABINETE DA PRESIDÊNCIA, em </w:t>
      </w:r>
      <w:r w:rsidR="00AB37CC">
        <w:rPr>
          <w:rFonts w:eastAsia="Times New Roman" w:cstheme="minorHAnsi"/>
          <w:sz w:val="24"/>
          <w:szCs w:val="24"/>
          <w:lang w:eastAsia="pt-BR"/>
        </w:rPr>
        <w:t>17</w:t>
      </w:r>
      <w:bookmarkStart w:id="3" w:name="_GoBack"/>
      <w:bookmarkEnd w:id="3"/>
      <w:r w:rsidRPr="00E0122D">
        <w:rPr>
          <w:rFonts w:eastAsia="Times New Roman" w:cstheme="minorHAnsi"/>
          <w:sz w:val="24"/>
          <w:szCs w:val="24"/>
          <w:lang w:eastAsia="pt-BR"/>
        </w:rPr>
        <w:t xml:space="preserve"> de </w:t>
      </w:r>
      <w:r w:rsidR="0072514D" w:rsidRPr="00E0122D">
        <w:rPr>
          <w:rFonts w:eastAsia="Times New Roman" w:cstheme="minorHAnsi"/>
          <w:sz w:val="24"/>
          <w:szCs w:val="24"/>
          <w:lang w:eastAsia="pt-BR"/>
        </w:rPr>
        <w:t>junho</w:t>
      </w:r>
      <w:r w:rsidR="00DF1A18" w:rsidRPr="00E0122D">
        <w:rPr>
          <w:rFonts w:eastAsia="Times New Roman" w:cstheme="minorHAnsi"/>
          <w:sz w:val="24"/>
          <w:szCs w:val="24"/>
          <w:lang w:eastAsia="pt-BR"/>
        </w:rPr>
        <w:t xml:space="preserve"> de 2025</w:t>
      </w:r>
      <w:r w:rsidRPr="00E0122D">
        <w:rPr>
          <w:rFonts w:eastAsia="Times New Roman" w:cstheme="minorHAnsi"/>
          <w:sz w:val="24"/>
          <w:szCs w:val="24"/>
          <w:lang w:eastAsia="pt-BR"/>
        </w:rPr>
        <w:t>.</w:t>
      </w:r>
    </w:p>
    <w:p w:rsidR="007D4A09" w:rsidRPr="00E0122D" w:rsidRDefault="007D4A09" w:rsidP="00335F2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7D4A09" w:rsidRPr="00E0122D" w:rsidRDefault="00DF1A18" w:rsidP="00335F2B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SILVANE APARECIDA VARGAS</w:t>
      </w:r>
    </w:p>
    <w:p w:rsidR="00C566AF" w:rsidRPr="00E0122D" w:rsidRDefault="007D4A09" w:rsidP="00335F2B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E0122D">
        <w:rPr>
          <w:rFonts w:eastAsia="Times New Roman" w:cstheme="minorHAnsi"/>
          <w:sz w:val="24"/>
          <w:szCs w:val="24"/>
          <w:lang w:eastAsia="pt-BR"/>
        </w:rPr>
        <w:t>Presidente</w:t>
      </w:r>
    </w:p>
    <w:sectPr w:rsidR="00C566AF" w:rsidRPr="00E0122D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DBF" w:rsidRDefault="00EE0DBF" w:rsidP="00B3430D">
      <w:pPr>
        <w:spacing w:after="0" w:line="240" w:lineRule="auto"/>
      </w:pPr>
      <w:r>
        <w:separator/>
      </w:r>
    </w:p>
  </w:endnote>
  <w:endnote w:type="continuationSeparator" w:id="0">
    <w:p w:rsidR="00EE0DBF" w:rsidRDefault="00EE0DBF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DBF" w:rsidRDefault="00EE0DBF" w:rsidP="00B3430D">
      <w:pPr>
        <w:spacing w:after="0" w:line="240" w:lineRule="auto"/>
      </w:pPr>
      <w:r>
        <w:separator/>
      </w:r>
    </w:p>
  </w:footnote>
  <w:footnote w:type="continuationSeparator" w:id="0">
    <w:p w:rsidR="00EE0DBF" w:rsidRDefault="00EE0DBF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B4FCD"/>
    <w:rsid w:val="000E58F9"/>
    <w:rsid w:val="000F5BB1"/>
    <w:rsid w:val="00111CE4"/>
    <w:rsid w:val="001E420A"/>
    <w:rsid w:val="00234975"/>
    <w:rsid w:val="002A2B71"/>
    <w:rsid w:val="002F3409"/>
    <w:rsid w:val="00335F2B"/>
    <w:rsid w:val="00361654"/>
    <w:rsid w:val="00372F3A"/>
    <w:rsid w:val="00374957"/>
    <w:rsid w:val="003B5F8F"/>
    <w:rsid w:val="003F520F"/>
    <w:rsid w:val="00443145"/>
    <w:rsid w:val="00471D59"/>
    <w:rsid w:val="004B1A38"/>
    <w:rsid w:val="004F6656"/>
    <w:rsid w:val="005B0A5F"/>
    <w:rsid w:val="00605C36"/>
    <w:rsid w:val="0072514D"/>
    <w:rsid w:val="00755D87"/>
    <w:rsid w:val="007603BA"/>
    <w:rsid w:val="00781AEF"/>
    <w:rsid w:val="0079066D"/>
    <w:rsid w:val="007A2135"/>
    <w:rsid w:val="007D4A09"/>
    <w:rsid w:val="007E77C4"/>
    <w:rsid w:val="00806459"/>
    <w:rsid w:val="008334FB"/>
    <w:rsid w:val="0084144A"/>
    <w:rsid w:val="00850EA8"/>
    <w:rsid w:val="00895EE9"/>
    <w:rsid w:val="008D6876"/>
    <w:rsid w:val="009512F1"/>
    <w:rsid w:val="00975EAE"/>
    <w:rsid w:val="009A0A6E"/>
    <w:rsid w:val="009C572B"/>
    <w:rsid w:val="009E01BC"/>
    <w:rsid w:val="009E5229"/>
    <w:rsid w:val="00A14319"/>
    <w:rsid w:val="00A55B8F"/>
    <w:rsid w:val="00A662B3"/>
    <w:rsid w:val="00A82975"/>
    <w:rsid w:val="00AB37CC"/>
    <w:rsid w:val="00AB60F6"/>
    <w:rsid w:val="00AB681A"/>
    <w:rsid w:val="00AC17BE"/>
    <w:rsid w:val="00B2763C"/>
    <w:rsid w:val="00B3430D"/>
    <w:rsid w:val="00B75CA9"/>
    <w:rsid w:val="00B81066"/>
    <w:rsid w:val="00B95D87"/>
    <w:rsid w:val="00BA11D3"/>
    <w:rsid w:val="00BC121B"/>
    <w:rsid w:val="00C2107A"/>
    <w:rsid w:val="00C566AF"/>
    <w:rsid w:val="00CB7C01"/>
    <w:rsid w:val="00CC6A2D"/>
    <w:rsid w:val="00D52E9A"/>
    <w:rsid w:val="00D7477D"/>
    <w:rsid w:val="00DA6119"/>
    <w:rsid w:val="00DF1A18"/>
    <w:rsid w:val="00E0122D"/>
    <w:rsid w:val="00E32BCE"/>
    <w:rsid w:val="00E42F76"/>
    <w:rsid w:val="00E81DAF"/>
    <w:rsid w:val="00E95FA2"/>
    <w:rsid w:val="00EE0DBF"/>
    <w:rsid w:val="00F04A56"/>
    <w:rsid w:val="00F35B57"/>
    <w:rsid w:val="00F4205D"/>
    <w:rsid w:val="00F4707B"/>
    <w:rsid w:val="00F7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770C9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F614B-4AA7-4E5C-99E5-163D52C24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9</Pages>
  <Words>2321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22</cp:revision>
  <cp:lastPrinted>2025-01-23T13:29:00Z</cp:lastPrinted>
  <dcterms:created xsi:type="dcterms:W3CDTF">2025-01-17T12:19:00Z</dcterms:created>
  <dcterms:modified xsi:type="dcterms:W3CDTF">2025-06-17T19:07:00Z</dcterms:modified>
</cp:coreProperties>
</file>