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2DBF8" w14:textId="77777777" w:rsidR="00642462" w:rsidRPr="00734FE6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34FE6">
        <w:rPr>
          <w:rFonts w:ascii="Times New Roman" w:hAnsi="Times New Roman" w:cs="Times New Roman"/>
          <w:bCs/>
          <w:sz w:val="24"/>
          <w:szCs w:val="24"/>
          <w:lang w:val="x-none"/>
        </w:rPr>
        <w:t>AUTÓGRAFOS</w:t>
      </w:r>
    </w:p>
    <w:p w14:paraId="777D8A9D" w14:textId="5C8A7AF6" w:rsidR="00642462" w:rsidRPr="00C80D15" w:rsidRDefault="00E92576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4FE6">
        <w:rPr>
          <w:rFonts w:ascii="Times New Roman" w:hAnsi="Times New Roman" w:cs="Times New Roman"/>
          <w:bCs/>
          <w:sz w:val="24"/>
          <w:szCs w:val="24"/>
          <w:lang w:val="x-none"/>
        </w:rPr>
        <w:t>ORIUNDO DA MENSAGEM Nº 04</w:t>
      </w:r>
      <w:r w:rsidR="00734FE6" w:rsidRPr="00734FE6">
        <w:rPr>
          <w:rFonts w:ascii="Times New Roman" w:hAnsi="Times New Roman" w:cs="Times New Roman"/>
          <w:bCs/>
          <w:sz w:val="24"/>
          <w:szCs w:val="24"/>
        </w:rPr>
        <w:t>8</w:t>
      </w:r>
      <w:r w:rsidR="00642462" w:rsidRPr="00734FE6">
        <w:rPr>
          <w:rFonts w:ascii="Times New Roman" w:hAnsi="Times New Roman" w:cs="Times New Roman"/>
          <w:bCs/>
          <w:sz w:val="24"/>
          <w:szCs w:val="24"/>
          <w:lang w:val="x-none"/>
        </w:rPr>
        <w:t>/2024</w:t>
      </w:r>
      <w:r w:rsidR="00C80D15">
        <w:rPr>
          <w:rFonts w:ascii="Times New Roman" w:hAnsi="Times New Roman" w:cs="Times New Roman"/>
          <w:bCs/>
          <w:sz w:val="24"/>
          <w:szCs w:val="24"/>
        </w:rPr>
        <w:t xml:space="preserve"> e MENSAGEM SUBSTITUTIVA Nº 49/2024</w:t>
      </w:r>
    </w:p>
    <w:p w14:paraId="759A8F58" w14:textId="41727362" w:rsidR="009A1C95" w:rsidRPr="00734FE6" w:rsidRDefault="00734FE6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734FE6">
        <w:rPr>
          <w:rFonts w:ascii="Times New Roman" w:hAnsi="Times New Roman" w:cs="Times New Roman"/>
          <w:bCs/>
          <w:sz w:val="24"/>
          <w:szCs w:val="24"/>
          <w:lang w:val="x-none"/>
        </w:rPr>
        <w:t>PROJETO DE LEI Nº 49/2024, DE 25</w:t>
      </w:r>
      <w:r w:rsidR="00642462" w:rsidRPr="00734FE6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DE NOVEMBRO DE 2024.</w:t>
      </w:r>
    </w:p>
    <w:p w14:paraId="60EBCDDA" w14:textId="77777777" w:rsidR="00642462" w:rsidRPr="00734FE6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1DD7571F" w14:textId="3C2F86DE" w:rsidR="00E92576" w:rsidRPr="00734FE6" w:rsidRDefault="00734FE6" w:rsidP="00F31D35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parcelamento da dívida ativa municipal, tributária e não tributária.</w:t>
      </w:r>
    </w:p>
    <w:p w14:paraId="69360F02" w14:textId="77777777" w:rsidR="00E92576" w:rsidRPr="00734FE6" w:rsidRDefault="00E92576" w:rsidP="00F31D35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051575" w14:textId="77777777" w:rsidR="00734FE6" w:rsidRDefault="00E92576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1º </w:t>
      </w:r>
      <w:r w:rsid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>O parcelamento de valores inscritos na dívida ativa do Município atenderá ao disposto nesta Lei e ao disposto no art. 149 da Lei Complementar nº 26, de 10 de dezembro de 2018.</w:t>
      </w:r>
    </w:p>
    <w:p w14:paraId="12AEBDE6" w14:textId="29BB9AAF" w:rsidR="009D0AAB" w:rsidRDefault="00734FE6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 O pagamento da dívida poderá ser parcelado em até 40 (quarenta) parcelas mensais e consecutivas, que serão corrigidas monetariamente pelo Índice de Preços ao Consumidor Amplo – IPCA, elaborado pelo IBGE, calculado a partir do dia seguinte à data do vencimento da obrigação até o dia anterior ao do seu pagamento, ou por outro índice que venha suceder-lhe, e acrescidas de juros de 1% (um por cento) ao mês, observado o prazo</w:t>
      </w:r>
      <w:r w:rsidR="009D0A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máximo de 40 (quarenta) meses, desde que o valor de cada prestação não seja inferior a R$ 50,00 (cinquenta reais).</w:t>
      </w:r>
    </w:p>
    <w:p w14:paraId="1D2A0677" w14:textId="229EC96A" w:rsidR="009D0AAB" w:rsidRDefault="009D0AAB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3º </w:t>
      </w:r>
      <w:r w:rsidR="00D14193">
        <w:rPr>
          <w:rFonts w:ascii="Times New Roman" w:eastAsia="Times New Roman" w:hAnsi="Times New Roman" w:cs="Times New Roman"/>
          <w:sz w:val="24"/>
          <w:szCs w:val="24"/>
          <w:lang w:eastAsia="pt-BR"/>
        </w:rPr>
        <w:t>O parcelamento somente será concedido mediante requerimento do devedor e assinatura do Termo de Confissão de Dívida.</w:t>
      </w:r>
    </w:p>
    <w:p w14:paraId="40A1BA9B" w14:textId="47A98163" w:rsidR="00D14193" w:rsidRDefault="00D14193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 O valor do crédito será consolidado na data da assinatura do Termo de Confissão de Dívida, compreendendo o principal, correção monetária, juros legais e multa segundo a lei aplicável ou o contrato, desde a data do desembolso ou vencimento, conforme o caso.</w:t>
      </w:r>
    </w:p>
    <w:p w14:paraId="02A57094" w14:textId="77777777" w:rsidR="00D14193" w:rsidRDefault="00D14193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§ 1º. No caso de atraso no pagamento de alguma das parcelas, bem como, no caso de vencimento antecipado de todas as parcelas, incidirá multa de mora à razão de zero vírgula vinte e cinco por cento (0,25%) por dia de atraso, até o máximo de doze por cento (12%), correção monetária pelo índice do IPCA e juros de 1% (um por cento) ao mês.</w:t>
      </w:r>
    </w:p>
    <w:p w14:paraId="2F55392D" w14:textId="77777777" w:rsidR="00A607BF" w:rsidRDefault="00D14193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§ 2°. O não pagamento de três (03) parcelas, sucessivas ou alternadas, fixadas no respectivo Termo de Confissão de Dívida implicará automaticamente</w:t>
      </w:r>
      <w:r w:rsidR="00A607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vencimento das demais, no cancelamento do parcelamento e na exigibilidade imediata e integral da dívida. </w:t>
      </w:r>
    </w:p>
    <w:p w14:paraId="5C0C71A4" w14:textId="479C0BD4" w:rsidR="00A607BF" w:rsidRDefault="00A607BF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§ 3º. É facultado ao contribuinte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reparcelar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uma única vez, o saldo de parcelamento anterior feito, obedecendo o número de parcelas máximas do parcelamento original.</w:t>
      </w:r>
    </w:p>
    <w:p w14:paraId="487EA366" w14:textId="4CB3974B" w:rsidR="00C80D15" w:rsidRDefault="00C80D15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  <w:t>Art. 5º Os valores objeto de cobrança judicial somente serão parcelados mediante o pagamento, à vista, de, no mínimo, 10% (dez por cento) do débito, observado, para o restante da dívida, as regras fixadas no art. 2º desta Lei.</w:t>
      </w:r>
    </w:p>
    <w:p w14:paraId="0A75B034" w14:textId="77777777" w:rsidR="00A607BF" w:rsidRDefault="00A607BF" w:rsidP="00F31D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Parágrafo único. Para o parcelamento de valores em cobrança judicial, é indispensável que o devedor promova o recolhimento integral das custas e demais despesas do respectivo processo, inclusive honorários advocatícios, acaso fixados.</w:t>
      </w:r>
    </w:p>
    <w:p w14:paraId="0D7A26D4" w14:textId="278C3ACF" w:rsidR="00E92576" w:rsidRPr="00734FE6" w:rsidRDefault="00A607BF" w:rsidP="00A607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80D1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Em decisão na qual se evidencie não acarretarem lesão ao interesse público nem prejuízo a terceiros, os atos que apresentarem defeitos sanáveis poderão ser convalidados pela própria Administração. </w:t>
      </w:r>
      <w:r w:rsidR="00D141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2305D59" w14:textId="34ECD17D" w:rsidR="00E92576" w:rsidRPr="00734FE6" w:rsidRDefault="00E92576" w:rsidP="00F31D35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80D15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</w:t>
      </w:r>
      <w:r w:rsidRPr="00734FE6">
        <w:rPr>
          <w:rFonts w:ascii="Times New Roman" w:eastAsia="Times New Roman" w:hAnsi="Times New Roman" w:cs="Times New Roman"/>
          <w:sz w:val="24"/>
          <w:szCs w:val="24"/>
          <w:lang w:eastAsia="pt-BR"/>
        </w:rPr>
        <w:t>º Esta Lei entra em vigor na data de sua publicação</w:t>
      </w:r>
      <w:r w:rsidR="00A607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479DA00" w14:textId="77777777" w:rsidR="00E92576" w:rsidRPr="00E92576" w:rsidRDefault="00E92576" w:rsidP="00E9257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</w:p>
    <w:p w14:paraId="7722E7FE" w14:textId="3B21D02A" w:rsidR="00642462" w:rsidRPr="00642462" w:rsidRDefault="00F31D35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GABINETE DA PRESIDÊNCIA, em </w:t>
      </w:r>
      <w:r w:rsidR="00BB75ED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x-none"/>
        </w:rPr>
        <w:t xml:space="preserve"> de dez</w:t>
      </w:r>
      <w:r w:rsidR="00642462" w:rsidRPr="00642462">
        <w:rPr>
          <w:rFonts w:ascii="Times New Roman" w:hAnsi="Times New Roman" w:cs="Times New Roman"/>
          <w:sz w:val="24"/>
          <w:szCs w:val="24"/>
          <w:lang w:val="x-none"/>
        </w:rPr>
        <w:t>embro de 2024.</w:t>
      </w:r>
    </w:p>
    <w:p w14:paraId="112AF4CF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37CE0123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14:paraId="750E66B7" w14:textId="77777777" w:rsidR="00642462" w:rsidRPr="00642462" w:rsidRDefault="00642462" w:rsidP="0064246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  <w:r w:rsidRPr="00642462">
        <w:rPr>
          <w:rFonts w:ascii="Times New Roman" w:hAnsi="Times New Roman" w:cs="Times New Roman"/>
          <w:sz w:val="24"/>
          <w:szCs w:val="24"/>
          <w:lang w:val="x-none"/>
        </w:rPr>
        <w:t>CRISTIAN BAUMGRATZ</w:t>
      </w:r>
    </w:p>
    <w:p w14:paraId="7C7764BB" w14:textId="448773DD" w:rsidR="003E5355" w:rsidRPr="009A1C95" w:rsidRDefault="00642462" w:rsidP="00642462">
      <w:pPr>
        <w:autoSpaceDE w:val="0"/>
        <w:autoSpaceDN w:val="0"/>
        <w:adjustRightInd w:val="0"/>
        <w:spacing w:line="276" w:lineRule="auto"/>
        <w:jc w:val="center"/>
      </w:pPr>
      <w:r w:rsidRPr="00642462">
        <w:rPr>
          <w:rFonts w:ascii="Times New Roman" w:hAnsi="Times New Roman" w:cs="Times New Roman"/>
          <w:sz w:val="24"/>
          <w:szCs w:val="24"/>
          <w:lang w:val="x-none"/>
        </w:rPr>
        <w:t>Presidente</w:t>
      </w:r>
    </w:p>
    <w:sectPr w:rsidR="003E5355" w:rsidRPr="009A1C95" w:rsidSect="00493217">
      <w:pgSz w:w="11906" w:h="16838"/>
      <w:pgMar w:top="1985" w:right="851" w:bottom="1418" w:left="1134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341897"/>
    <w:multiLevelType w:val="multilevel"/>
    <w:tmpl w:val="7A73C8EA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/>
        <w:bCs/>
        <w:sz w:val="24"/>
        <w:szCs w:val="24"/>
        <w:u w:val="single"/>
      </w:r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E9"/>
    <w:rsid w:val="00021807"/>
    <w:rsid w:val="00021D6C"/>
    <w:rsid w:val="00036617"/>
    <w:rsid w:val="00037A40"/>
    <w:rsid w:val="001B6CB6"/>
    <w:rsid w:val="001D37F9"/>
    <w:rsid w:val="001E0364"/>
    <w:rsid w:val="00206820"/>
    <w:rsid w:val="00220BB0"/>
    <w:rsid w:val="00246306"/>
    <w:rsid w:val="002866DF"/>
    <w:rsid w:val="0029387B"/>
    <w:rsid w:val="002B4A44"/>
    <w:rsid w:val="002B5505"/>
    <w:rsid w:val="002C39CE"/>
    <w:rsid w:val="003148E6"/>
    <w:rsid w:val="0035400D"/>
    <w:rsid w:val="003A3E80"/>
    <w:rsid w:val="003E5355"/>
    <w:rsid w:val="003F074C"/>
    <w:rsid w:val="003F16BB"/>
    <w:rsid w:val="00477C1C"/>
    <w:rsid w:val="00485BCF"/>
    <w:rsid w:val="00493217"/>
    <w:rsid w:val="004D7D97"/>
    <w:rsid w:val="00540ABD"/>
    <w:rsid w:val="005478B0"/>
    <w:rsid w:val="00550704"/>
    <w:rsid w:val="005F05FE"/>
    <w:rsid w:val="00603185"/>
    <w:rsid w:val="00613245"/>
    <w:rsid w:val="00642462"/>
    <w:rsid w:val="00654D3C"/>
    <w:rsid w:val="006764C0"/>
    <w:rsid w:val="006A0FC3"/>
    <w:rsid w:val="006B5C78"/>
    <w:rsid w:val="006D52CB"/>
    <w:rsid w:val="0071609D"/>
    <w:rsid w:val="007322E2"/>
    <w:rsid w:val="00734FE6"/>
    <w:rsid w:val="007A4E0D"/>
    <w:rsid w:val="007B400A"/>
    <w:rsid w:val="00800B21"/>
    <w:rsid w:val="00820D55"/>
    <w:rsid w:val="008305E5"/>
    <w:rsid w:val="008A0E75"/>
    <w:rsid w:val="008D18B5"/>
    <w:rsid w:val="00900A92"/>
    <w:rsid w:val="00901A47"/>
    <w:rsid w:val="00927AE6"/>
    <w:rsid w:val="009A1C95"/>
    <w:rsid w:val="009D0AAB"/>
    <w:rsid w:val="00A607BF"/>
    <w:rsid w:val="00AB4B6D"/>
    <w:rsid w:val="00B14AE9"/>
    <w:rsid w:val="00B21363"/>
    <w:rsid w:val="00B23208"/>
    <w:rsid w:val="00B70A7E"/>
    <w:rsid w:val="00BB75ED"/>
    <w:rsid w:val="00C1586E"/>
    <w:rsid w:val="00C27867"/>
    <w:rsid w:val="00C80D15"/>
    <w:rsid w:val="00CA1B87"/>
    <w:rsid w:val="00CB0613"/>
    <w:rsid w:val="00D14193"/>
    <w:rsid w:val="00D84009"/>
    <w:rsid w:val="00DA62E5"/>
    <w:rsid w:val="00E24FE1"/>
    <w:rsid w:val="00E92576"/>
    <w:rsid w:val="00EC7432"/>
    <w:rsid w:val="00F13269"/>
    <w:rsid w:val="00F31D35"/>
    <w:rsid w:val="00F74380"/>
    <w:rsid w:val="00F9587A"/>
    <w:rsid w:val="00FA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D728"/>
  <w15:chartTrackingRefBased/>
  <w15:docId w15:val="{FED4AD53-38C9-4DB5-A4AF-E2EE3C85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E5355"/>
    <w:pPr>
      <w:keepNext/>
      <w:numPr>
        <w:ilvl w:val="2"/>
        <w:numId w:val="1"/>
      </w:numPr>
      <w:suppressAutoHyphens/>
      <w:spacing w:after="0" w:line="240" w:lineRule="auto"/>
      <w:ind w:left="420" w:right="-306" w:firstLine="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tulo4">
    <w:name w:val="heading 4"/>
    <w:basedOn w:val="Normal"/>
    <w:next w:val="Normal"/>
    <w:link w:val="Ttulo4Char"/>
    <w:qFormat/>
    <w:rsid w:val="003E5355"/>
    <w:pPr>
      <w:keepNext/>
      <w:numPr>
        <w:ilvl w:val="3"/>
        <w:numId w:val="1"/>
      </w:numPr>
      <w:suppressAutoHyphens/>
      <w:spacing w:after="0" w:line="360" w:lineRule="auto"/>
      <w:jc w:val="center"/>
      <w:outlineLvl w:val="3"/>
    </w:pPr>
    <w:rPr>
      <w:rFonts w:ascii="Times New Roman" w:eastAsia="Arial Unicode MS" w:hAnsi="Times New Roman" w:cs="Times New Roman"/>
      <w:b/>
      <w:bCs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F16BB"/>
    <w:pPr>
      <w:suppressAutoHyphens/>
      <w:spacing w:after="0" w:line="240" w:lineRule="auto"/>
      <w:ind w:left="4900" w:hanging="4900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3F16BB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Ttulo3Char">
    <w:name w:val="Título 3 Char"/>
    <w:basedOn w:val="Fontepargpadro"/>
    <w:link w:val="Ttulo3"/>
    <w:rsid w:val="003E535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tulo4Char">
    <w:name w:val="Título 4 Char"/>
    <w:basedOn w:val="Fontepargpadro"/>
    <w:link w:val="Ttulo4"/>
    <w:rsid w:val="003E5355"/>
    <w:rPr>
      <w:rFonts w:ascii="Times New Roman" w:eastAsia="Arial Unicode MS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Textoembloco1">
    <w:name w:val="Texto em bloco1"/>
    <w:basedOn w:val="Normal"/>
    <w:rsid w:val="003E5355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EC743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743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743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74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743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7606-10B1-4B4D-AFEF-CB24B386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</cp:lastModifiedBy>
  <cp:revision>37</cp:revision>
  <cp:lastPrinted>2024-12-11T11:35:00Z</cp:lastPrinted>
  <dcterms:created xsi:type="dcterms:W3CDTF">2024-11-08T20:09:00Z</dcterms:created>
  <dcterms:modified xsi:type="dcterms:W3CDTF">2024-12-11T11:36:00Z</dcterms:modified>
</cp:coreProperties>
</file>