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276EC">
      <w:pPr>
        <w:jc w:val="center"/>
      </w:pPr>
      <w:r w:rsidRPr="006B197A">
        <w:t>AUTÓGRAFOS</w:t>
      </w:r>
    </w:p>
    <w:p w:rsidR="00227DC4" w:rsidRPr="006B197A" w:rsidRDefault="0056757D" w:rsidP="00C276EC">
      <w:pPr>
        <w:jc w:val="center"/>
        <w:rPr>
          <w:b/>
        </w:rPr>
      </w:pPr>
      <w:r>
        <w:t>ORIUNDO DA MENSAGEM Nº 026</w:t>
      </w:r>
      <w:r w:rsidR="007D2355" w:rsidRPr="006B197A">
        <w:t>/2024</w:t>
      </w:r>
    </w:p>
    <w:p w:rsidR="00227DC4" w:rsidRDefault="00BD39E8" w:rsidP="00C276EC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56757D">
        <w:t>25/2024, DE 17</w:t>
      </w:r>
      <w:r w:rsidR="00227DC4" w:rsidRPr="006B197A">
        <w:t xml:space="preserve"> DE </w:t>
      </w:r>
      <w:r w:rsidR="00682484">
        <w:t>MA</w:t>
      </w:r>
      <w:r w:rsidR="0056757D">
        <w:t>I</w:t>
      </w:r>
      <w:r w:rsidR="00682484">
        <w:t>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C276EC">
      <w:pPr>
        <w:pStyle w:val="Recuodecorpodetexto"/>
        <w:spacing w:after="0"/>
        <w:ind w:left="0"/>
        <w:jc w:val="center"/>
      </w:pPr>
    </w:p>
    <w:p w:rsidR="006F5203" w:rsidRPr="0056757D" w:rsidRDefault="00682484" w:rsidP="00F8779D">
      <w:pPr>
        <w:pStyle w:val="Corpodetexto2"/>
        <w:spacing w:after="0" w:line="240" w:lineRule="auto"/>
        <w:ind w:left="3261"/>
        <w:jc w:val="both"/>
      </w:pPr>
      <w:r w:rsidRPr="0056757D">
        <w:t>“Autoriza o Poder Executivo Mu</w:t>
      </w:r>
      <w:r w:rsidR="007A35B5" w:rsidRPr="0056757D">
        <w:t xml:space="preserve">nicipal a abrir credito </w:t>
      </w:r>
      <w:r w:rsidR="008843F3" w:rsidRPr="0056757D">
        <w:t>especial n</w:t>
      </w:r>
      <w:r w:rsidRPr="0056757D">
        <w:t xml:space="preserve">o valor de R$ </w:t>
      </w:r>
      <w:r w:rsidR="0056757D">
        <w:t>322.391,68</w:t>
      </w:r>
      <w:r w:rsidR="008843F3" w:rsidRPr="0056757D">
        <w:t xml:space="preserve"> </w:t>
      </w:r>
      <w:r w:rsidRPr="0056757D">
        <w:t>(</w:t>
      </w:r>
      <w:r w:rsidR="0056757D">
        <w:t>trezentos e vinte e dois mil e trezentos e noventa e um reais e sessenta e oito centavos)</w:t>
      </w:r>
      <w:r w:rsidR="00C276EC" w:rsidRPr="0056757D">
        <w:t>,</w:t>
      </w:r>
      <w:r w:rsidR="00D56914" w:rsidRPr="0056757D">
        <w:t xml:space="preserve"> </w:t>
      </w:r>
      <w:r w:rsidR="0056757D">
        <w:t>para obras e instalações e dá outras providências</w:t>
      </w:r>
      <w:r w:rsidR="008843F3" w:rsidRPr="0056757D">
        <w:t>”</w:t>
      </w:r>
    </w:p>
    <w:p w:rsidR="005716EA" w:rsidRPr="006B197A" w:rsidRDefault="005716EA" w:rsidP="00C276EC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C276EC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8843F3">
        <w:t>especial</w:t>
      </w:r>
      <w:r w:rsidR="00682484">
        <w:t xml:space="preserve"> no valor de R$ </w:t>
      </w:r>
      <w:r w:rsidR="0056757D">
        <w:t>322.391,68</w:t>
      </w:r>
      <w:r w:rsidR="00682484">
        <w:t xml:space="preserve"> (</w:t>
      </w:r>
      <w:r w:rsidR="0056757D">
        <w:t>trezentos e vinte e dois mil e trezentos e noventa e um reais e sessenta e oito centavos), para obras e instalações, com as seguintes classificações funcionais e econômicas:</w:t>
      </w:r>
    </w:p>
    <w:p w:rsidR="00D56914" w:rsidRDefault="00D56914" w:rsidP="00C276EC">
      <w:pPr>
        <w:pStyle w:val="Corpodetexto2"/>
        <w:spacing w:after="0" w:line="240" w:lineRule="auto"/>
        <w:jc w:val="both"/>
      </w:pPr>
    </w:p>
    <w:p w:rsidR="00682484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</w:t>
      </w:r>
      <w:r w:rsidR="0056757D">
        <w:rPr>
          <w:b/>
        </w:rPr>
        <w:t>8</w:t>
      </w:r>
      <w:r w:rsidR="00682484">
        <w:rPr>
          <w:b/>
        </w:rPr>
        <w:t>. SEC</w:t>
      </w:r>
      <w:r w:rsidR="0056757D">
        <w:rPr>
          <w:b/>
        </w:rPr>
        <w:t>RETARIA MUNICIPAL DE SERVIÇOS URBANOS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 RECURSOS VINCULADOS FEDERAIS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 Transporte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 Transporte Rodoviário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08.08.26.782.0088. Vias Urbanas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08.08.26.782.0088.1.173 – PAVIMENTAÇÃO DE VIAS URBANAS – RV 711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4000.00.00.00.00.00 – </w:t>
      </w:r>
      <w:r w:rsidR="0056757D">
        <w:t>Despesas de Capital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4400.00.00.00.00.00 – </w:t>
      </w:r>
      <w:r w:rsidR="0056757D">
        <w:t>Investimentos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4490.00.00.00.00.00 – </w:t>
      </w:r>
      <w:r w:rsidR="008E64CA">
        <w:t>Aplicações Diretas</w:t>
      </w:r>
    </w:p>
    <w:p w:rsidR="008843F3" w:rsidRPr="00C276EC" w:rsidRDefault="008843F3" w:rsidP="00C276EC">
      <w:pPr>
        <w:pStyle w:val="Corpodetexto2"/>
        <w:spacing w:after="0" w:line="240" w:lineRule="auto"/>
        <w:jc w:val="both"/>
      </w:pPr>
      <w:r w:rsidRPr="00C276EC">
        <w:t>4490.5</w:t>
      </w:r>
      <w:r w:rsidR="00C276EC" w:rsidRPr="00C276EC">
        <w:t>1</w:t>
      </w:r>
      <w:r w:rsidRPr="00C276EC">
        <w:t xml:space="preserve">.00.00.00.00 – </w:t>
      </w:r>
      <w:r w:rsidR="008E64CA">
        <w:t>Obras e I</w:t>
      </w:r>
      <w:r w:rsidR="008E64CA" w:rsidRPr="00C276EC">
        <w:t>nstalações</w:t>
      </w:r>
      <w:r w:rsidR="005E2538" w:rsidRPr="00C276EC">
        <w:t>.....</w:t>
      </w:r>
      <w:r w:rsidR="00C276EC">
        <w:t>..........................</w:t>
      </w:r>
      <w:r w:rsidR="005E2538" w:rsidRPr="00C276EC">
        <w:t>....</w:t>
      </w:r>
      <w:r w:rsidR="008E64CA">
        <w:t>............</w:t>
      </w:r>
      <w:r w:rsidR="005E2538" w:rsidRPr="00C276EC">
        <w:t xml:space="preserve">..R$ </w:t>
      </w:r>
      <w:r w:rsidR="008E64CA">
        <w:t>322.391,68</w:t>
      </w:r>
    </w:p>
    <w:p w:rsidR="008843F3" w:rsidRDefault="008843F3" w:rsidP="00C276EC">
      <w:pPr>
        <w:pStyle w:val="Corpodetexto2"/>
        <w:spacing w:after="0" w:line="240" w:lineRule="auto"/>
        <w:jc w:val="both"/>
      </w:pPr>
    </w:p>
    <w:p w:rsidR="008843F3" w:rsidRPr="008843F3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</w:t>
      </w:r>
      <w:r w:rsidR="008E64CA">
        <w:rPr>
          <w:b/>
        </w:rPr>
        <w:t>AL:...........................</w:t>
      </w:r>
      <w:r>
        <w:rPr>
          <w:b/>
        </w:rPr>
        <w:t>.......</w:t>
      </w:r>
      <w:r w:rsidR="008E64CA">
        <w:rPr>
          <w:b/>
        </w:rPr>
        <w:t>....................</w:t>
      </w:r>
      <w:proofErr w:type="gramEnd"/>
      <w:r w:rsidR="008E64CA">
        <w:rPr>
          <w:b/>
        </w:rPr>
        <w:t>R$ 322.391,68</w:t>
      </w:r>
    </w:p>
    <w:p w:rsidR="00682484" w:rsidRPr="00682484" w:rsidRDefault="00682484" w:rsidP="00C276EC">
      <w:pPr>
        <w:pStyle w:val="Corpodetexto2"/>
        <w:spacing w:after="0" w:line="240" w:lineRule="auto"/>
        <w:jc w:val="both"/>
      </w:pPr>
    </w:p>
    <w:p w:rsidR="00D56914" w:rsidRDefault="006A56D5" w:rsidP="00C276EC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D56914">
        <w:t>autorizado no artigo</w:t>
      </w:r>
      <w:r w:rsidR="00C276EC">
        <w:t xml:space="preserve"> 1º</w:t>
      </w:r>
      <w:r w:rsidR="008E64CA">
        <w:t xml:space="preserve"> dessa Lei, parte do superávit financeiro apurado no exercício anterior no recurso vinculado 711 (Demais Transferências Obrigatórias não Decorrentes de Repartições de </w:t>
      </w:r>
      <w:proofErr w:type="gramStart"/>
      <w:r w:rsidR="008E64CA">
        <w:t>Receitas)...........................</w:t>
      </w:r>
      <w:r w:rsidR="00D56914">
        <w:t>.............................</w:t>
      </w:r>
      <w:r w:rsidR="005E2538">
        <w:t>..</w:t>
      </w:r>
      <w:r w:rsidR="008E64CA">
        <w:t>..</w:t>
      </w:r>
      <w:r w:rsidR="005E2538">
        <w:t>...........</w:t>
      </w:r>
      <w:r w:rsidR="00C276EC">
        <w:t>....</w:t>
      </w:r>
      <w:r w:rsidR="005E2538">
        <w:t>...</w:t>
      </w:r>
      <w:proofErr w:type="gramEnd"/>
      <w:r w:rsidR="005E2538">
        <w:t xml:space="preserve">R$ </w:t>
      </w:r>
      <w:r w:rsidR="008E64CA">
        <w:t>322.391,68</w:t>
      </w:r>
    </w:p>
    <w:p w:rsidR="003F56C5" w:rsidRDefault="003F56C5" w:rsidP="00C276EC">
      <w:pPr>
        <w:pStyle w:val="Corpodetexto2"/>
        <w:spacing w:after="0" w:line="240" w:lineRule="auto"/>
        <w:jc w:val="both"/>
      </w:pPr>
    </w:p>
    <w:p w:rsidR="008171FA" w:rsidRDefault="008171FA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8E64CA">
        <w:rPr>
          <w:b/>
        </w:rPr>
        <w:t>A FONTE DE RECURSOS</w:t>
      </w:r>
      <w:r w:rsidR="003F56C5">
        <w:rPr>
          <w:b/>
        </w:rPr>
        <w:t>.....</w:t>
      </w:r>
      <w:r>
        <w:rPr>
          <w:b/>
        </w:rPr>
        <w:t>.................</w:t>
      </w:r>
      <w:r w:rsidR="008E64CA">
        <w:rPr>
          <w:b/>
        </w:rPr>
        <w:t>...</w:t>
      </w:r>
      <w:r>
        <w:rPr>
          <w:b/>
        </w:rPr>
        <w:t>......</w:t>
      </w:r>
      <w:r w:rsidR="00F86CD8">
        <w:rPr>
          <w:b/>
        </w:rPr>
        <w:t>.</w:t>
      </w:r>
      <w:r w:rsidR="008843F3">
        <w:rPr>
          <w:b/>
        </w:rPr>
        <w:t xml:space="preserve">....................R$ </w:t>
      </w:r>
      <w:r w:rsidR="008E64CA">
        <w:rPr>
          <w:b/>
        </w:rPr>
        <w:t>322.391,68</w:t>
      </w:r>
    </w:p>
    <w:p w:rsidR="00F86CD8" w:rsidRDefault="00F86CD8" w:rsidP="00C276EC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C276EC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 w:rsidR="008E64CA"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ind w:firstLine="2268"/>
        <w:jc w:val="both"/>
      </w:pPr>
      <w:r w:rsidRPr="006B197A">
        <w:t xml:space="preserve">GABINETE DA PRESIDÊNCIA, em </w:t>
      </w:r>
      <w:r w:rsidR="00552208">
        <w:t>28</w:t>
      </w:r>
      <w:bookmarkStart w:id="0" w:name="_GoBack"/>
      <w:bookmarkEnd w:id="0"/>
      <w:r w:rsidRPr="006B197A">
        <w:t xml:space="preserve"> de </w:t>
      </w:r>
      <w:r w:rsidR="008E64CA">
        <w:t>maio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C276EC">
      <w:pPr>
        <w:ind w:firstLine="2280"/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991975" w:rsidP="00C276EC">
      <w:pPr>
        <w:jc w:val="center"/>
      </w:pPr>
      <w:r w:rsidRPr="006B197A">
        <w:t>CRISTIAN BAUMGRATZ</w:t>
      </w:r>
    </w:p>
    <w:p w:rsidR="00E60B79" w:rsidRDefault="00227DC4" w:rsidP="00F8779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B4FED"/>
    <w:rsid w:val="003F56C5"/>
    <w:rsid w:val="004074E7"/>
    <w:rsid w:val="0052008F"/>
    <w:rsid w:val="00552208"/>
    <w:rsid w:val="0056757D"/>
    <w:rsid w:val="005716EA"/>
    <w:rsid w:val="005E2538"/>
    <w:rsid w:val="006247D6"/>
    <w:rsid w:val="00662CFB"/>
    <w:rsid w:val="00682484"/>
    <w:rsid w:val="006A56D5"/>
    <w:rsid w:val="006B197A"/>
    <w:rsid w:val="006D5235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8E64CA"/>
    <w:rsid w:val="009850C6"/>
    <w:rsid w:val="00991975"/>
    <w:rsid w:val="009B05D7"/>
    <w:rsid w:val="009E384C"/>
    <w:rsid w:val="00B3348B"/>
    <w:rsid w:val="00B84783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EC6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2019-07-16T11:51:00Z</cp:lastPrinted>
  <dcterms:created xsi:type="dcterms:W3CDTF">2019-05-21T18:11:00Z</dcterms:created>
  <dcterms:modified xsi:type="dcterms:W3CDTF">2024-05-28T20:05:00Z</dcterms:modified>
</cp:coreProperties>
</file>