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70B27">
      <w:pPr>
        <w:jc w:val="center"/>
      </w:pPr>
      <w:r w:rsidRPr="006B197A">
        <w:t>AUTÓGRAFOS</w:t>
      </w:r>
    </w:p>
    <w:p w:rsidR="00227DC4" w:rsidRPr="006B197A" w:rsidRDefault="00682484" w:rsidP="00C70B27">
      <w:pPr>
        <w:jc w:val="center"/>
        <w:rPr>
          <w:b/>
        </w:rPr>
      </w:pPr>
      <w:r>
        <w:t>ORIUNDO DA MENSAGEM Nº 010</w:t>
      </w:r>
      <w:r w:rsidR="007D2355" w:rsidRPr="006B197A">
        <w:t>/2024</w:t>
      </w:r>
    </w:p>
    <w:p w:rsidR="00227DC4" w:rsidRDefault="00BD39E8" w:rsidP="00C70B27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682484">
        <w:t>09/2024, DE 04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6B197A" w:rsidRPr="006B197A" w:rsidRDefault="006B197A" w:rsidP="00C70B27">
      <w:pPr>
        <w:pStyle w:val="Recuodecorpodetexto"/>
        <w:spacing w:after="0"/>
        <w:ind w:left="0"/>
        <w:jc w:val="center"/>
      </w:pPr>
    </w:p>
    <w:p w:rsidR="00227DC4" w:rsidRPr="006B197A" w:rsidRDefault="00227DC4" w:rsidP="00C70B27">
      <w:pPr>
        <w:pStyle w:val="Recuodecorpodetexto"/>
        <w:spacing w:after="0"/>
        <w:ind w:left="0"/>
        <w:jc w:val="center"/>
      </w:pPr>
    </w:p>
    <w:p w:rsidR="006F5203" w:rsidRDefault="00682484" w:rsidP="00C70B27">
      <w:pPr>
        <w:pStyle w:val="Corpodetexto2"/>
        <w:spacing w:after="0" w:line="240" w:lineRule="auto"/>
        <w:ind w:left="3969"/>
        <w:jc w:val="both"/>
      </w:pPr>
      <w:r>
        <w:t>“Autoriza o Poder Executivo Municipal a abrir credito especial no valor de R$ 148.206,00 (cento e quarenta e oito mil e duzentos e seis reais), para aquisição de equipamentos e dá outras providências”.</w:t>
      </w:r>
    </w:p>
    <w:p w:rsidR="006B197A" w:rsidRPr="006B197A" w:rsidRDefault="006B197A" w:rsidP="00C70B27">
      <w:pPr>
        <w:pStyle w:val="Corpodetexto2"/>
        <w:spacing w:after="0" w:line="240" w:lineRule="auto"/>
        <w:ind w:left="3969"/>
        <w:jc w:val="both"/>
      </w:pPr>
    </w:p>
    <w:p w:rsidR="005716EA" w:rsidRPr="006B197A" w:rsidRDefault="005716EA" w:rsidP="00C70B27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682484" w:rsidRDefault="006A56D5" w:rsidP="00227DC4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682484">
        <w:t>Fica o Poder executivo Municipal autorizado a abrir no orçamento municipal de 2024, um crédito especial no valor de R$ 148.206,00 (cento e quarenta e oito mil e duzentos e seis reais), para aquisição de equipamentos, com as seguintes classificações funcionais econômicas:</w:t>
      </w:r>
    </w:p>
    <w:p w:rsidR="00682484" w:rsidRDefault="00682484" w:rsidP="00227DC4">
      <w:pPr>
        <w:pStyle w:val="Corpodetexto2"/>
        <w:spacing w:after="0" w:line="240" w:lineRule="auto"/>
        <w:jc w:val="both"/>
      </w:pPr>
    </w:p>
    <w:p w:rsidR="00682484" w:rsidRDefault="00682484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SECRETARIA MUNICIPAL DE SAÚDE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07.01. ASPS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07.01.10 Saúde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07.01.10.301 Atenção Básica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 xml:space="preserve">07.01.10.301.0122 Assist. Medica e Odontológica a População </w:t>
      </w:r>
    </w:p>
    <w:p w:rsidR="00682484" w:rsidRPr="00682484" w:rsidRDefault="00682484" w:rsidP="00227DC4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t xml:space="preserve">07.01.10.301.0122.1167 – </w:t>
      </w:r>
      <w:r w:rsidRPr="00682484">
        <w:rPr>
          <w:sz w:val="22"/>
          <w:szCs w:val="22"/>
        </w:rPr>
        <w:t>AQUISIÇÃO DE BENS – FR 659 INDENIZAÇÃO SEGURO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4490.00.00.00.00.00 – Aplicações Diretas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4490.52.00.00.00.00 – EQUIP. E MATERIAL PERMANENTE...............R$ 148.206,00</w:t>
      </w:r>
    </w:p>
    <w:p w:rsidR="00682484" w:rsidRDefault="00682484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CREDITO ESPECIAL........................................................R$ 148.206,00</w:t>
      </w:r>
    </w:p>
    <w:p w:rsidR="00682484" w:rsidRPr="00682484" w:rsidRDefault="00682484" w:rsidP="00227DC4">
      <w:pPr>
        <w:pStyle w:val="Corpodetexto2"/>
        <w:spacing w:after="0" w:line="240" w:lineRule="auto"/>
        <w:jc w:val="both"/>
      </w:pPr>
      <w:r>
        <w:t xml:space="preserve"> </w:t>
      </w:r>
    </w:p>
    <w:p w:rsidR="00682484" w:rsidRDefault="006A56D5" w:rsidP="00227DC4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 xml:space="preserve">Servirá de recurso para a cobertura do Crédito Especial autorizado no artigo 1º dessa Lei, o excesso de arrecadação, no recurso vinculado 659 (Outros Recursos Vinculados à Saúde – indenização de </w:t>
      </w:r>
      <w:proofErr w:type="gramStart"/>
      <w:r w:rsidR="00682484">
        <w:t>seguro)</w:t>
      </w:r>
      <w:r w:rsidR="008171FA">
        <w:t>..........................................................................................................</w:t>
      </w:r>
      <w:proofErr w:type="gramEnd"/>
      <w:r w:rsidR="008171FA">
        <w:t>R$ 148.206,00</w:t>
      </w:r>
    </w:p>
    <w:p w:rsidR="008171FA" w:rsidRDefault="008171FA" w:rsidP="00227DC4">
      <w:pPr>
        <w:pStyle w:val="Corpodetexto2"/>
        <w:spacing w:after="0" w:line="240" w:lineRule="auto"/>
        <w:jc w:val="both"/>
      </w:pPr>
    </w:p>
    <w:p w:rsidR="008171FA" w:rsidRDefault="008171FA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RECURSOS....................................................R$ 148.206,00</w:t>
      </w:r>
    </w:p>
    <w:p w:rsidR="00227DC4" w:rsidRPr="006B197A" w:rsidRDefault="008171FA" w:rsidP="00227DC4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</w:t>
      </w:r>
      <w:r>
        <w:t>rá</w:t>
      </w:r>
      <w:r w:rsidR="00227DC4" w:rsidRPr="006B197A">
        <w:t xml:space="preserve">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646BE2">
        <w:t>19</w:t>
      </w:r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227DC4">
      <w:pPr>
        <w:ind w:firstLine="2280"/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991975" w:rsidP="00227DC4">
      <w:pPr>
        <w:jc w:val="center"/>
      </w:pPr>
      <w:r w:rsidRPr="006B197A">
        <w:t>CRISTIAN BAUMGRATZ</w:t>
      </w:r>
    </w:p>
    <w:p w:rsidR="00227DC4" w:rsidRDefault="00227DC4" w:rsidP="00646BE2">
      <w:pPr>
        <w:jc w:val="center"/>
      </w:pPr>
      <w:r w:rsidRPr="006B197A">
        <w:t>Presidente</w:t>
      </w:r>
      <w:bookmarkStart w:id="0" w:name="_GoBack"/>
      <w:bookmarkEnd w:id="0"/>
    </w:p>
    <w:p w:rsidR="00227DC4" w:rsidRDefault="00227DC4" w:rsidP="00227DC4"/>
    <w:p w:rsidR="00E60B79" w:rsidRDefault="00646BE2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4074E7"/>
    <w:rsid w:val="0052008F"/>
    <w:rsid w:val="005716EA"/>
    <w:rsid w:val="006247D6"/>
    <w:rsid w:val="00646BE2"/>
    <w:rsid w:val="00662CFB"/>
    <w:rsid w:val="00682484"/>
    <w:rsid w:val="006A56D5"/>
    <w:rsid w:val="006B197A"/>
    <w:rsid w:val="006F5203"/>
    <w:rsid w:val="00767E45"/>
    <w:rsid w:val="007C5D26"/>
    <w:rsid w:val="007D2355"/>
    <w:rsid w:val="008171FA"/>
    <w:rsid w:val="0087757D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46BD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cp:lastPrinted>2019-07-16T11:51:00Z</cp:lastPrinted>
  <dcterms:created xsi:type="dcterms:W3CDTF">2019-05-21T18:11:00Z</dcterms:created>
  <dcterms:modified xsi:type="dcterms:W3CDTF">2024-03-19T12:10:00Z</dcterms:modified>
</cp:coreProperties>
</file>