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F853DB" w:rsidRDefault="00227DC4" w:rsidP="00F853DB">
      <w:pPr>
        <w:spacing w:line="360" w:lineRule="auto"/>
        <w:jc w:val="center"/>
        <w:rPr>
          <w:sz w:val="22"/>
          <w:szCs w:val="22"/>
        </w:rPr>
      </w:pPr>
      <w:r w:rsidRPr="00F853DB">
        <w:rPr>
          <w:sz w:val="22"/>
          <w:szCs w:val="22"/>
        </w:rPr>
        <w:t>AUTÓGRAFOS</w:t>
      </w:r>
    </w:p>
    <w:p w:rsidR="00227DC4" w:rsidRPr="00F853DB" w:rsidRDefault="00F853DB" w:rsidP="00F853DB">
      <w:pPr>
        <w:spacing w:line="360" w:lineRule="auto"/>
        <w:jc w:val="center"/>
        <w:rPr>
          <w:b/>
          <w:sz w:val="22"/>
          <w:szCs w:val="22"/>
        </w:rPr>
      </w:pPr>
      <w:r w:rsidRPr="00F853DB">
        <w:rPr>
          <w:sz w:val="22"/>
          <w:szCs w:val="22"/>
        </w:rPr>
        <w:t>ORIUNDO DA MENSAGEM Nº 072</w:t>
      </w:r>
      <w:r w:rsidR="003B4FED" w:rsidRPr="00F853DB">
        <w:rPr>
          <w:sz w:val="22"/>
          <w:szCs w:val="22"/>
        </w:rPr>
        <w:t>/2023</w:t>
      </w:r>
    </w:p>
    <w:p w:rsidR="00227DC4" w:rsidRPr="00F853DB" w:rsidRDefault="00BD39E8" w:rsidP="00F853DB">
      <w:pPr>
        <w:pStyle w:val="Recuodecorpodetexto"/>
        <w:spacing w:after="0" w:line="360" w:lineRule="auto"/>
        <w:ind w:left="0"/>
        <w:jc w:val="center"/>
        <w:rPr>
          <w:sz w:val="22"/>
          <w:szCs w:val="22"/>
        </w:rPr>
      </w:pPr>
      <w:r w:rsidRPr="00F853DB">
        <w:rPr>
          <w:sz w:val="22"/>
          <w:szCs w:val="22"/>
        </w:rPr>
        <w:t xml:space="preserve">PROJETO DE LEI Nº </w:t>
      </w:r>
      <w:r w:rsidR="00F853DB" w:rsidRPr="00F853DB">
        <w:rPr>
          <w:sz w:val="22"/>
          <w:szCs w:val="22"/>
        </w:rPr>
        <w:t>71/2023, DE 14</w:t>
      </w:r>
      <w:r w:rsidR="00227DC4" w:rsidRPr="00F853DB">
        <w:rPr>
          <w:sz w:val="22"/>
          <w:szCs w:val="22"/>
        </w:rPr>
        <w:t xml:space="preserve"> DE </w:t>
      </w:r>
      <w:r w:rsidR="007164C5" w:rsidRPr="00F853DB">
        <w:rPr>
          <w:sz w:val="22"/>
          <w:szCs w:val="22"/>
        </w:rPr>
        <w:t>NOVEM</w:t>
      </w:r>
      <w:r w:rsidR="00823B86" w:rsidRPr="00F853DB">
        <w:rPr>
          <w:sz w:val="22"/>
          <w:szCs w:val="22"/>
        </w:rPr>
        <w:t>BRO</w:t>
      </w:r>
      <w:r w:rsidR="008A7861" w:rsidRPr="00F853DB">
        <w:rPr>
          <w:sz w:val="22"/>
          <w:szCs w:val="22"/>
        </w:rPr>
        <w:t xml:space="preserve"> </w:t>
      </w:r>
      <w:r w:rsidR="003B4FED" w:rsidRPr="00F853DB">
        <w:rPr>
          <w:sz w:val="22"/>
          <w:szCs w:val="22"/>
        </w:rPr>
        <w:t>DE 2023</w:t>
      </w:r>
      <w:r w:rsidR="00227DC4" w:rsidRPr="00F853DB">
        <w:rPr>
          <w:sz w:val="22"/>
          <w:szCs w:val="22"/>
        </w:rPr>
        <w:t>.</w:t>
      </w:r>
    </w:p>
    <w:p w:rsidR="00227DC4" w:rsidRPr="00F853DB" w:rsidRDefault="00227DC4" w:rsidP="00F853DB">
      <w:pPr>
        <w:pStyle w:val="Recuodecorpodetexto"/>
        <w:spacing w:after="0" w:line="360" w:lineRule="auto"/>
        <w:ind w:left="0"/>
        <w:jc w:val="center"/>
        <w:rPr>
          <w:sz w:val="22"/>
          <w:szCs w:val="22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left="4900"/>
        <w:jc w:val="both"/>
        <w:rPr>
          <w:b/>
          <w:bCs/>
          <w:sz w:val="22"/>
          <w:szCs w:val="22"/>
          <w:lang w:val="x-none"/>
        </w:rPr>
      </w:pPr>
      <w:r w:rsidRPr="00F853DB">
        <w:rPr>
          <w:b/>
          <w:bCs/>
          <w:sz w:val="22"/>
          <w:szCs w:val="22"/>
          <w:lang w:val="x-none"/>
        </w:rPr>
        <w:t>ORÇA A RECEITA E FIXA A DESPESA DO MUNICÍPIO PARA O EXERCÍCIO DE 202</w:t>
      </w:r>
      <w:r w:rsidRPr="00F853DB">
        <w:rPr>
          <w:b/>
          <w:bCs/>
          <w:sz w:val="22"/>
          <w:szCs w:val="22"/>
        </w:rPr>
        <w:t>4</w:t>
      </w:r>
      <w:r w:rsidRPr="00F853DB">
        <w:rPr>
          <w:b/>
          <w:bCs/>
          <w:sz w:val="22"/>
          <w:szCs w:val="22"/>
          <w:lang w:val="x-none"/>
        </w:rPr>
        <w:t>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x-none"/>
        </w:rPr>
      </w:pPr>
      <w:r w:rsidRPr="00F853DB">
        <w:rPr>
          <w:b/>
          <w:bCs/>
          <w:sz w:val="22"/>
          <w:szCs w:val="22"/>
          <w:lang w:val="x-none"/>
        </w:rPr>
        <w:tab/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CAPÍTULO I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DISPOSIÇÕES PRELIMINARES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Art. 1º</w:t>
      </w:r>
      <w:r w:rsidRPr="00F853DB">
        <w:rPr>
          <w:sz w:val="22"/>
          <w:szCs w:val="22"/>
        </w:rPr>
        <w:t xml:space="preserve"> - </w:t>
      </w:r>
      <w:r w:rsidRPr="00F853DB">
        <w:rPr>
          <w:sz w:val="22"/>
          <w:szCs w:val="22"/>
          <w:lang w:val="x-none"/>
        </w:rPr>
        <w:t xml:space="preserve"> Esta Lei estima a Receita e fixa a Despesa do Município para o exercício financeiro de 202</w:t>
      </w:r>
      <w:r w:rsidRPr="00F853DB">
        <w:rPr>
          <w:sz w:val="22"/>
          <w:szCs w:val="22"/>
        </w:rPr>
        <w:t>4</w:t>
      </w:r>
      <w:r w:rsidRPr="00F853DB">
        <w:rPr>
          <w:sz w:val="22"/>
          <w:szCs w:val="22"/>
          <w:lang w:val="x-none"/>
        </w:rPr>
        <w:t>, compreendendo: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I - O Orçamento Fiscal, referente aos Poderes do Município, seus fundos, órgãos e entidades da Administração Pública Municipal Direta e Indireta, inclusive Fundações instituídas e mantidas pelo Poder Público;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CAPÍTULO II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DO ORÇAMENTO FISCAL E DA SEGURIDADE SOCIAL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Seção I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Da Estimativa da Receita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F853DB">
        <w:rPr>
          <w:sz w:val="22"/>
          <w:szCs w:val="22"/>
          <w:lang w:val="x-none"/>
        </w:rPr>
        <w:t xml:space="preserve">Art. 2º </w:t>
      </w:r>
      <w:r w:rsidRPr="00F853DB">
        <w:rPr>
          <w:sz w:val="22"/>
          <w:szCs w:val="22"/>
        </w:rPr>
        <w:t xml:space="preserve"> - </w:t>
      </w:r>
      <w:r w:rsidRPr="00F853DB">
        <w:rPr>
          <w:sz w:val="22"/>
          <w:szCs w:val="22"/>
          <w:lang w:val="x-none"/>
        </w:rPr>
        <w:t xml:space="preserve">A Receita Orçamentária é estimada, no mesmo valor da Despesa, em R$ </w:t>
      </w:r>
      <w:r w:rsidRPr="00F853DB">
        <w:rPr>
          <w:sz w:val="22"/>
          <w:szCs w:val="22"/>
        </w:rPr>
        <w:t>34.65</w:t>
      </w:r>
      <w:r w:rsidRPr="00F853DB">
        <w:rPr>
          <w:sz w:val="22"/>
          <w:szCs w:val="22"/>
          <w:lang w:val="x-none"/>
        </w:rPr>
        <w:t>0.000,00 (</w:t>
      </w:r>
      <w:r w:rsidRPr="00F853DB">
        <w:rPr>
          <w:sz w:val="22"/>
          <w:szCs w:val="22"/>
        </w:rPr>
        <w:t>trinta</w:t>
      </w:r>
      <w:r w:rsidRPr="00F853DB">
        <w:rPr>
          <w:sz w:val="22"/>
          <w:szCs w:val="22"/>
          <w:lang w:val="x-none"/>
        </w:rPr>
        <w:t xml:space="preserve"> </w:t>
      </w:r>
      <w:r w:rsidRPr="00F853DB">
        <w:rPr>
          <w:sz w:val="22"/>
          <w:szCs w:val="22"/>
        </w:rPr>
        <w:t xml:space="preserve">e quatro </w:t>
      </w:r>
      <w:r w:rsidRPr="00F853DB">
        <w:rPr>
          <w:sz w:val="22"/>
          <w:szCs w:val="22"/>
          <w:lang w:val="x-none"/>
        </w:rPr>
        <w:t>milhões e</w:t>
      </w:r>
      <w:r w:rsidRPr="00F853DB">
        <w:rPr>
          <w:sz w:val="22"/>
          <w:szCs w:val="22"/>
        </w:rPr>
        <w:t xml:space="preserve"> seiscentos e cinquenta </w:t>
      </w:r>
      <w:r w:rsidRPr="00F853DB">
        <w:rPr>
          <w:sz w:val="22"/>
          <w:szCs w:val="22"/>
          <w:lang w:val="x-none"/>
        </w:rPr>
        <w:t>mil reais)</w:t>
      </w:r>
      <w:r w:rsidRPr="00F853DB">
        <w:rPr>
          <w:sz w:val="22"/>
          <w:szCs w:val="22"/>
        </w:rPr>
        <w:t>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 xml:space="preserve">Art. 3º </w:t>
      </w:r>
      <w:r w:rsidRPr="00F853DB">
        <w:rPr>
          <w:sz w:val="22"/>
          <w:szCs w:val="22"/>
        </w:rPr>
        <w:t xml:space="preserve"> - </w:t>
      </w:r>
      <w:r w:rsidRPr="00F853DB">
        <w:rPr>
          <w:sz w:val="22"/>
          <w:szCs w:val="22"/>
          <w:lang w:val="x-none"/>
        </w:rPr>
        <w:t>A estimativa da receita por Categoria Econômica, segundo a origem dos recursos, será realizada com base no produto do que for arrecadado, na forma da legislação vigente.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Seção II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Da Fixação da Despesa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Art. 4º</w:t>
      </w:r>
      <w:r w:rsidRPr="00F853DB">
        <w:rPr>
          <w:sz w:val="22"/>
          <w:szCs w:val="22"/>
        </w:rPr>
        <w:t xml:space="preserve"> - </w:t>
      </w:r>
      <w:r w:rsidRPr="00F853DB">
        <w:rPr>
          <w:sz w:val="22"/>
          <w:szCs w:val="22"/>
          <w:lang w:val="x-none"/>
        </w:rPr>
        <w:t xml:space="preserve"> A Despesa Orçamentária, no mesmo valor da Receita Orçamentária, é fixada em R$ </w:t>
      </w:r>
      <w:r w:rsidRPr="00F853DB">
        <w:rPr>
          <w:sz w:val="22"/>
          <w:szCs w:val="22"/>
        </w:rPr>
        <w:t>34.65</w:t>
      </w:r>
      <w:r w:rsidRPr="00F853DB">
        <w:rPr>
          <w:sz w:val="22"/>
          <w:szCs w:val="22"/>
          <w:lang w:val="x-none"/>
        </w:rPr>
        <w:t>0.000,00 (</w:t>
      </w:r>
      <w:r w:rsidRPr="00F853DB">
        <w:rPr>
          <w:sz w:val="22"/>
          <w:szCs w:val="22"/>
        </w:rPr>
        <w:t>trinta</w:t>
      </w:r>
      <w:r w:rsidRPr="00F853DB">
        <w:rPr>
          <w:sz w:val="22"/>
          <w:szCs w:val="22"/>
          <w:lang w:val="x-none"/>
        </w:rPr>
        <w:t xml:space="preserve"> </w:t>
      </w:r>
      <w:r w:rsidRPr="00F853DB">
        <w:rPr>
          <w:sz w:val="22"/>
          <w:szCs w:val="22"/>
        </w:rPr>
        <w:t xml:space="preserve">e quatro </w:t>
      </w:r>
      <w:r w:rsidRPr="00F853DB">
        <w:rPr>
          <w:sz w:val="22"/>
          <w:szCs w:val="22"/>
          <w:lang w:val="x-none"/>
        </w:rPr>
        <w:t>milhões e</w:t>
      </w:r>
      <w:r w:rsidRPr="00F853DB">
        <w:rPr>
          <w:sz w:val="22"/>
          <w:szCs w:val="22"/>
        </w:rPr>
        <w:t xml:space="preserve"> seiscentos e cinquenta </w:t>
      </w:r>
      <w:r w:rsidRPr="00F853DB">
        <w:rPr>
          <w:sz w:val="22"/>
          <w:szCs w:val="22"/>
          <w:lang w:val="x-none"/>
        </w:rPr>
        <w:t>mil reais) sendo: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lastRenderedPageBreak/>
        <w:t xml:space="preserve">I - No Orçamento Fiscal, em R$ </w:t>
      </w:r>
      <w:r w:rsidRPr="00F853DB">
        <w:rPr>
          <w:sz w:val="22"/>
          <w:szCs w:val="22"/>
        </w:rPr>
        <w:t>28</w:t>
      </w:r>
      <w:r w:rsidRPr="00F853DB">
        <w:rPr>
          <w:sz w:val="22"/>
          <w:szCs w:val="22"/>
          <w:lang w:val="x-none"/>
        </w:rPr>
        <w:t>.</w:t>
      </w:r>
      <w:r w:rsidRPr="00F853DB">
        <w:rPr>
          <w:sz w:val="22"/>
          <w:szCs w:val="22"/>
        </w:rPr>
        <w:t>780</w:t>
      </w:r>
      <w:r w:rsidRPr="00F853DB">
        <w:rPr>
          <w:sz w:val="22"/>
          <w:szCs w:val="22"/>
          <w:lang w:val="x-none"/>
        </w:rPr>
        <w:t>.000,00 (</w:t>
      </w:r>
      <w:r w:rsidRPr="00F853DB">
        <w:rPr>
          <w:sz w:val="22"/>
          <w:szCs w:val="22"/>
        </w:rPr>
        <w:t>vinte e oito</w:t>
      </w:r>
      <w:r w:rsidRPr="00F853DB">
        <w:rPr>
          <w:sz w:val="22"/>
          <w:szCs w:val="22"/>
          <w:lang w:val="x-none"/>
        </w:rPr>
        <w:t xml:space="preserve"> milhões e</w:t>
      </w:r>
      <w:r w:rsidRPr="00F853DB">
        <w:rPr>
          <w:sz w:val="22"/>
          <w:szCs w:val="22"/>
        </w:rPr>
        <w:t xml:space="preserve"> setecentos e oitenta</w:t>
      </w:r>
      <w:r w:rsidRPr="00F853DB">
        <w:rPr>
          <w:sz w:val="22"/>
          <w:szCs w:val="22"/>
          <w:lang w:val="x-none"/>
        </w:rPr>
        <w:t xml:space="preserve"> mil reais).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853DB">
        <w:rPr>
          <w:sz w:val="22"/>
          <w:szCs w:val="22"/>
        </w:rPr>
        <w:t>II – No Orçamento da Seguridade Social, em R$ 5.870.000,00 (cinco milhões e oitocentos e setenta mil reais).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Art. 5º</w:t>
      </w:r>
      <w:r w:rsidRPr="00F853DB">
        <w:rPr>
          <w:sz w:val="22"/>
          <w:szCs w:val="22"/>
        </w:rPr>
        <w:t xml:space="preserve"> - </w:t>
      </w:r>
      <w:r w:rsidRPr="00F853DB">
        <w:rPr>
          <w:sz w:val="22"/>
          <w:szCs w:val="22"/>
          <w:lang w:val="x-none"/>
        </w:rPr>
        <w:t xml:space="preserve"> A despesa total fixada apresenta o desdobramento constante nos anexos da presente Lei.</w:t>
      </w:r>
    </w:p>
    <w:tbl>
      <w:tblPr>
        <w:tblW w:w="5000" w:type="pct"/>
        <w:tblLayout w:type="fixed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4441"/>
        <w:gridCol w:w="1350"/>
        <w:gridCol w:w="1365"/>
        <w:gridCol w:w="1350"/>
      </w:tblGrid>
      <w:tr w:rsidR="00F853DB" w:rsidRPr="00F853DB" w:rsidTr="00AB537A">
        <w:tc>
          <w:tcPr>
            <w:tcW w:w="4886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  <w:lang w:val="x-none"/>
              </w:rPr>
            </w:pPr>
            <w:r w:rsidRPr="00F853DB">
              <w:rPr>
                <w:b/>
                <w:sz w:val="22"/>
                <w:szCs w:val="22"/>
                <w:lang w:val="x-none"/>
              </w:rPr>
              <w:t>DESCRIÇÃO DO ORGÃO</w:t>
            </w:r>
          </w:p>
        </w:tc>
        <w:tc>
          <w:tcPr>
            <w:tcW w:w="1484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val="x-none"/>
              </w:rPr>
            </w:pPr>
            <w:r w:rsidRPr="00F853DB">
              <w:rPr>
                <w:b/>
                <w:sz w:val="22"/>
                <w:szCs w:val="22"/>
                <w:lang w:val="x-none"/>
              </w:rPr>
              <w:t>FISCAL</w:t>
            </w:r>
          </w:p>
        </w:tc>
        <w:tc>
          <w:tcPr>
            <w:tcW w:w="1500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val="x-none"/>
              </w:rPr>
            </w:pPr>
            <w:r w:rsidRPr="00F853DB">
              <w:rPr>
                <w:b/>
                <w:sz w:val="20"/>
                <w:szCs w:val="20"/>
                <w:lang w:val="x-none"/>
              </w:rPr>
              <w:t>SEGURIDADE</w:t>
            </w:r>
          </w:p>
        </w:tc>
        <w:tc>
          <w:tcPr>
            <w:tcW w:w="1484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val="x-none"/>
              </w:rPr>
            </w:pPr>
            <w:r w:rsidRPr="00F853DB">
              <w:rPr>
                <w:b/>
                <w:sz w:val="22"/>
                <w:szCs w:val="22"/>
                <w:lang w:val="x-none"/>
              </w:rPr>
              <w:t>TOTAL</w:t>
            </w:r>
          </w:p>
        </w:tc>
      </w:tr>
      <w:tr w:rsidR="00F853DB" w:rsidRPr="00F853DB" w:rsidTr="00AB537A">
        <w:tc>
          <w:tcPr>
            <w:tcW w:w="4886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t>CÂMARA MUNICIPAL DE VEREADORES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1.100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00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1.100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AB537A">
        <w:tc>
          <w:tcPr>
            <w:tcW w:w="4886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t>GABINETE DO PREFEITO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1.061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5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00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1.061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5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AB537A">
        <w:tc>
          <w:tcPr>
            <w:tcW w:w="4886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t>SECRETARIA</w:t>
            </w:r>
            <w:r w:rsidRPr="00F853DB">
              <w:rPr>
                <w:sz w:val="22"/>
                <w:szCs w:val="22"/>
              </w:rPr>
              <w:t xml:space="preserve"> MUNICIPAL</w:t>
            </w:r>
            <w:r w:rsidRPr="00F853DB">
              <w:rPr>
                <w:sz w:val="22"/>
                <w:szCs w:val="22"/>
                <w:lang w:val="x-none"/>
              </w:rPr>
              <w:t xml:space="preserve"> DA ADMINISTRAÇÃO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793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950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  <w:tc>
          <w:tcPr>
            <w:tcW w:w="1500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793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950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</w:tr>
      <w:tr w:rsidR="00F853DB" w:rsidRPr="00F853DB" w:rsidTr="00AB537A">
        <w:tc>
          <w:tcPr>
            <w:tcW w:w="4886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t xml:space="preserve">SECRETARIA </w:t>
            </w:r>
            <w:r w:rsidRPr="00F853DB">
              <w:rPr>
                <w:sz w:val="22"/>
                <w:szCs w:val="22"/>
              </w:rPr>
              <w:t xml:space="preserve">MUNICIPAL </w:t>
            </w:r>
            <w:r w:rsidRPr="00F853DB">
              <w:rPr>
                <w:sz w:val="22"/>
                <w:szCs w:val="22"/>
                <w:lang w:val="x-none"/>
              </w:rPr>
              <w:t>DA FAZENDA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271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6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00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271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6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AB537A">
        <w:tc>
          <w:tcPr>
            <w:tcW w:w="4886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  <w:lang w:val="x-none"/>
              </w:rPr>
              <w:t xml:space="preserve">SECRETARIA </w:t>
            </w:r>
            <w:r w:rsidRPr="00F853DB">
              <w:rPr>
                <w:sz w:val="22"/>
                <w:szCs w:val="22"/>
              </w:rPr>
              <w:t xml:space="preserve">MUNICIPAL </w:t>
            </w:r>
            <w:r w:rsidRPr="00F853DB">
              <w:rPr>
                <w:sz w:val="22"/>
                <w:szCs w:val="22"/>
                <w:lang w:val="x-none"/>
              </w:rPr>
              <w:t xml:space="preserve">DE OBRAS </w:t>
            </w:r>
            <w:r w:rsidRPr="00F853DB">
              <w:rPr>
                <w:sz w:val="22"/>
                <w:szCs w:val="22"/>
              </w:rPr>
              <w:t>E VIAÇÃO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874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150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  <w:tc>
          <w:tcPr>
            <w:tcW w:w="1500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874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150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</w:tr>
      <w:tr w:rsidR="00F853DB" w:rsidRPr="00F853DB" w:rsidTr="00AB537A">
        <w:tc>
          <w:tcPr>
            <w:tcW w:w="4886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t>SECRETARIA DE EDUCAÇÃO, CULTURA, DESPORTO E TURISMO</w:t>
            </w: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SECRETARIA MUNICIPAL DE SAÚDE</w:t>
            </w: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SECRETARIA MUNICIPAL DE SERVIÇOS URBANOS</w:t>
            </w:r>
          </w:p>
        </w:tc>
        <w:tc>
          <w:tcPr>
            <w:tcW w:w="1484" w:type="dxa"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8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309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300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  <w:p w:rsidR="00F853DB" w:rsidRPr="00F853DB" w:rsidRDefault="00F853DB" w:rsidP="00F853DB">
            <w:pPr>
              <w:spacing w:line="360" w:lineRule="auto"/>
              <w:jc w:val="center"/>
              <w:rPr>
                <w:sz w:val="22"/>
                <w:szCs w:val="22"/>
                <w:lang w:val="x-none"/>
              </w:rPr>
            </w:pPr>
          </w:p>
          <w:p w:rsidR="00F853DB" w:rsidRPr="00F853DB" w:rsidRDefault="00F853DB" w:rsidP="00F853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6.460.800,00</w:t>
            </w:r>
          </w:p>
          <w:p w:rsidR="00F853DB" w:rsidRPr="00F853DB" w:rsidRDefault="00F853DB" w:rsidP="00F853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2.761.900,00</w:t>
            </w:r>
          </w:p>
        </w:tc>
        <w:tc>
          <w:tcPr>
            <w:tcW w:w="1500" w:type="dxa"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0,00</w:t>
            </w: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0,00</w:t>
            </w: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8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309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300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  <w:p w:rsidR="00F853DB" w:rsidRPr="00F853DB" w:rsidRDefault="00F853DB" w:rsidP="00F853DB">
            <w:pPr>
              <w:spacing w:line="360" w:lineRule="auto"/>
              <w:jc w:val="center"/>
              <w:rPr>
                <w:sz w:val="22"/>
                <w:szCs w:val="22"/>
                <w:lang w:val="x-none"/>
              </w:rPr>
            </w:pPr>
          </w:p>
          <w:p w:rsidR="00F853DB" w:rsidRPr="00F853DB" w:rsidRDefault="00F853DB" w:rsidP="00F853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6.460.800,00</w:t>
            </w: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2.761.900,00</w:t>
            </w:r>
          </w:p>
        </w:tc>
      </w:tr>
      <w:tr w:rsidR="00F853DB" w:rsidRPr="00F853DB" w:rsidTr="00AB537A">
        <w:tc>
          <w:tcPr>
            <w:tcW w:w="4886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t>SECRETARIA DE AGRICULTURA</w:t>
            </w: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CAIXA DE ASSISTÊNCIA PENSÕES SERVIDORES MUNICIPAIS – CAPESER</w:t>
            </w: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FUNDO DE APOSENTADORIAS E PENSÕES – FAP</w:t>
            </w:r>
          </w:p>
        </w:tc>
        <w:tc>
          <w:tcPr>
            <w:tcW w:w="1484" w:type="dxa"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681.600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0,00</w:t>
            </w:r>
          </w:p>
          <w:p w:rsidR="00F853DB" w:rsidRPr="00F853DB" w:rsidRDefault="00F853DB" w:rsidP="00F853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F853DB" w:rsidRPr="00F853DB" w:rsidRDefault="00F853DB" w:rsidP="00F853DB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0,00</w:t>
            </w: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1.190.000,00</w:t>
            </w: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4.680.000,00</w:t>
            </w:r>
          </w:p>
        </w:tc>
        <w:tc>
          <w:tcPr>
            <w:tcW w:w="1484" w:type="dxa"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681.600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1.190.000,00</w:t>
            </w:r>
          </w:p>
          <w:p w:rsidR="00F853DB" w:rsidRPr="00F853DB" w:rsidRDefault="00F853DB" w:rsidP="00F853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4.680.000,00</w:t>
            </w:r>
          </w:p>
        </w:tc>
      </w:tr>
      <w:tr w:rsidR="00F853DB" w:rsidRPr="00F853DB" w:rsidTr="00AB537A">
        <w:tc>
          <w:tcPr>
            <w:tcW w:w="4886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t>SECRETARIA MUNICIPAL DE ASSISTÊNCIA SOCIAL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1.175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2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00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t>0,00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1.175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2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AB537A">
        <w:tc>
          <w:tcPr>
            <w:tcW w:w="4886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t>RESERVA DE CONTINGENCIA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290</w:t>
            </w:r>
            <w:r w:rsidRPr="00F853DB">
              <w:rPr>
                <w:sz w:val="22"/>
                <w:szCs w:val="22"/>
                <w:lang w:val="x-none"/>
              </w:rPr>
              <w:t>.000,00</w:t>
            </w:r>
          </w:p>
        </w:tc>
        <w:tc>
          <w:tcPr>
            <w:tcW w:w="1500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t>0,00</w:t>
            </w:r>
          </w:p>
        </w:tc>
        <w:tc>
          <w:tcPr>
            <w:tcW w:w="1484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290</w:t>
            </w:r>
            <w:r w:rsidRPr="00F853DB">
              <w:rPr>
                <w:sz w:val="22"/>
                <w:szCs w:val="22"/>
                <w:lang w:val="x-none"/>
              </w:rPr>
              <w:t>.000,00</w:t>
            </w:r>
          </w:p>
        </w:tc>
      </w:tr>
      <w:tr w:rsidR="00F853DB" w:rsidRPr="00F853DB" w:rsidTr="00AB537A">
        <w:tc>
          <w:tcPr>
            <w:tcW w:w="4886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t>TOTAL GERAL</w:t>
            </w:r>
          </w:p>
        </w:tc>
        <w:tc>
          <w:tcPr>
            <w:tcW w:w="1484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28.780.000,00</w:t>
            </w:r>
          </w:p>
        </w:tc>
        <w:tc>
          <w:tcPr>
            <w:tcW w:w="1500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t>5</w:t>
            </w:r>
            <w:r w:rsidRPr="00F853DB">
              <w:rPr>
                <w:sz w:val="22"/>
                <w:szCs w:val="22"/>
              </w:rPr>
              <w:t>.870.000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  <w:tc>
          <w:tcPr>
            <w:tcW w:w="1484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34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650</w:t>
            </w:r>
            <w:r w:rsidRPr="00F853DB">
              <w:rPr>
                <w:sz w:val="22"/>
                <w:szCs w:val="22"/>
                <w:lang w:val="x-none"/>
              </w:rPr>
              <w:t>.000,00</w:t>
            </w:r>
          </w:p>
        </w:tc>
      </w:tr>
    </w:tbl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x-none" w:eastAsia="en-US"/>
        </w:rPr>
      </w:pPr>
    </w:p>
    <w:tbl>
      <w:tblPr>
        <w:tblW w:w="5000" w:type="pct"/>
        <w:tblLayout w:type="fixed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4402"/>
        <w:gridCol w:w="2545"/>
        <w:gridCol w:w="1559"/>
      </w:tblGrid>
      <w:tr w:rsidR="00F853DB" w:rsidRPr="00F853DB" w:rsidTr="00F853DB">
        <w:tc>
          <w:tcPr>
            <w:tcW w:w="4402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val="x-none"/>
              </w:rPr>
            </w:pPr>
            <w:r w:rsidRPr="00F853DB">
              <w:rPr>
                <w:b/>
                <w:sz w:val="22"/>
                <w:szCs w:val="22"/>
                <w:lang w:val="x-none"/>
              </w:rPr>
              <w:t>DESCRIÇÃO DA FUNÇÃO</w:t>
            </w:r>
          </w:p>
        </w:tc>
        <w:tc>
          <w:tcPr>
            <w:tcW w:w="2545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853DB">
              <w:rPr>
                <w:b/>
                <w:sz w:val="22"/>
                <w:szCs w:val="22"/>
                <w:lang w:val="x-none"/>
              </w:rPr>
              <w:t>FISCAL</w:t>
            </w:r>
            <w:r w:rsidRPr="00F853DB">
              <w:rPr>
                <w:b/>
                <w:sz w:val="22"/>
                <w:szCs w:val="22"/>
              </w:rPr>
              <w:t>/SEGURIDADE</w:t>
            </w:r>
          </w:p>
        </w:tc>
        <w:tc>
          <w:tcPr>
            <w:tcW w:w="1559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853DB">
              <w:rPr>
                <w:b/>
                <w:sz w:val="22"/>
                <w:szCs w:val="22"/>
              </w:rPr>
              <w:t>TOTAL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LEGISLATIVA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100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100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SAÚDE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6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971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800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6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971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800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EDUCAÇÃO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7.717.800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7.717.800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lastRenderedPageBreak/>
              <w:t>C</w:t>
            </w:r>
            <w:r w:rsidRPr="00F853DB">
              <w:rPr>
                <w:sz w:val="22"/>
                <w:szCs w:val="22"/>
              </w:rPr>
              <w:t>ULTURA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190.4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190.4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URBANISMO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184.4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184.4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SANEAMENTO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528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528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GESTÃO AMBIENTAL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140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140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JUDICIÁRIA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242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242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AGRICULTURA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491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6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491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6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COMÉRCIO E SERVIÇOS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500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500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ENERGIA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260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260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TRANSPORTE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2.262.150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2.262.150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DESPORTO E LAZER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186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1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186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1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ENCARGOS ESPECIAIS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1.241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6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1.241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6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ADMMINISTRAÇÃO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6.987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35</w:t>
            </w:r>
            <w:r w:rsidRPr="00F853DB">
              <w:rPr>
                <w:sz w:val="22"/>
                <w:szCs w:val="22"/>
                <w:lang w:val="x-none"/>
              </w:rPr>
              <w:t>0,00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6.987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35</w:t>
            </w:r>
            <w:r w:rsidRPr="00F853DB">
              <w:rPr>
                <w:sz w:val="22"/>
                <w:szCs w:val="22"/>
                <w:lang w:val="x-none"/>
              </w:rPr>
              <w:t>0,00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  <w:lang w:val="x-none"/>
              </w:rPr>
              <w:t>S</w:t>
            </w:r>
            <w:r w:rsidRPr="00F853DB">
              <w:rPr>
                <w:sz w:val="22"/>
                <w:szCs w:val="22"/>
              </w:rPr>
              <w:t>EGURANÇA PÚBLICA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1.100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1.100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ASSISTÊNCIA SOCIAL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1.175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2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1.175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2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PREVIDÊNCIA SOCIAL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4.680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4.680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</w:t>
            </w:r>
            <w:r w:rsidRPr="00F853DB">
              <w:rPr>
                <w:sz w:val="22"/>
                <w:szCs w:val="22"/>
                <w:lang w:val="x-none"/>
              </w:rPr>
              <w:t>00,00</w:t>
            </w:r>
          </w:p>
        </w:tc>
      </w:tr>
      <w:tr w:rsidR="00F853DB" w:rsidRPr="00F853DB" w:rsidTr="00F853DB">
        <w:tc>
          <w:tcPr>
            <w:tcW w:w="4402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F853DB">
              <w:rPr>
                <w:sz w:val="22"/>
                <w:szCs w:val="22"/>
              </w:rPr>
              <w:t>RESERVA DE CONTINGÊNCIA</w:t>
            </w:r>
          </w:p>
        </w:tc>
        <w:tc>
          <w:tcPr>
            <w:tcW w:w="2545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290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  <w:tc>
          <w:tcPr>
            <w:tcW w:w="1559" w:type="dxa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290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</w:tr>
      <w:tr w:rsidR="00F853DB" w:rsidRPr="00F853DB" w:rsidTr="00F853DB">
        <w:tc>
          <w:tcPr>
            <w:tcW w:w="4402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  <w:lang w:val="x-none"/>
              </w:rPr>
              <w:t>TOTAL GERAL</w:t>
            </w:r>
          </w:p>
        </w:tc>
        <w:tc>
          <w:tcPr>
            <w:tcW w:w="2545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34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650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  <w:tc>
          <w:tcPr>
            <w:tcW w:w="1559" w:type="dxa"/>
            <w:shd w:val="clear" w:color="auto" w:fill="D1D1D1"/>
            <w:hideMark/>
          </w:tcPr>
          <w:p w:rsidR="00F853DB" w:rsidRPr="00F853DB" w:rsidRDefault="00F853DB" w:rsidP="00F853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  <w:lang w:val="x-none"/>
              </w:rPr>
            </w:pPr>
            <w:r w:rsidRPr="00F853DB">
              <w:rPr>
                <w:sz w:val="22"/>
                <w:szCs w:val="22"/>
              </w:rPr>
              <w:t>34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650</w:t>
            </w:r>
            <w:r w:rsidRPr="00F853DB">
              <w:rPr>
                <w:sz w:val="22"/>
                <w:szCs w:val="22"/>
                <w:lang w:val="x-none"/>
              </w:rPr>
              <w:t>.</w:t>
            </w:r>
            <w:r w:rsidRPr="00F853DB">
              <w:rPr>
                <w:sz w:val="22"/>
                <w:szCs w:val="22"/>
              </w:rPr>
              <w:t>000</w:t>
            </w:r>
            <w:r w:rsidRPr="00F853DB">
              <w:rPr>
                <w:sz w:val="22"/>
                <w:szCs w:val="22"/>
                <w:lang w:val="x-none"/>
              </w:rPr>
              <w:t>,00</w:t>
            </w:r>
          </w:p>
        </w:tc>
      </w:tr>
    </w:tbl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x-none" w:eastAsia="en-US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Art. 6º</w:t>
      </w:r>
      <w:r w:rsidRPr="00F853DB">
        <w:rPr>
          <w:sz w:val="22"/>
          <w:szCs w:val="22"/>
        </w:rPr>
        <w:t xml:space="preserve"> - </w:t>
      </w:r>
      <w:r w:rsidRPr="00F853DB">
        <w:rPr>
          <w:sz w:val="22"/>
          <w:szCs w:val="22"/>
          <w:lang w:val="x-none"/>
        </w:rPr>
        <w:t xml:space="preserve"> Integram esta Lei os anexos contendo os quadros orçamentários e demonstrativos das Receitas e Despesas, </w:t>
      </w:r>
      <w:r w:rsidRPr="00F853DB">
        <w:rPr>
          <w:sz w:val="22"/>
          <w:szCs w:val="22"/>
        </w:rPr>
        <w:t>os quais estão citados no artigo 14 desta lei</w:t>
      </w:r>
      <w:r w:rsidRPr="00F853DB">
        <w:rPr>
          <w:sz w:val="22"/>
          <w:szCs w:val="22"/>
          <w:lang w:val="x-none"/>
        </w:rPr>
        <w:t>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Seção III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Da Autorização para Abertura de Créditos Suplementares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Art. 7º</w:t>
      </w:r>
      <w:r w:rsidRPr="00F853DB">
        <w:rPr>
          <w:sz w:val="22"/>
          <w:szCs w:val="22"/>
        </w:rPr>
        <w:t xml:space="preserve"> - </w:t>
      </w:r>
      <w:r w:rsidRPr="00F853DB">
        <w:rPr>
          <w:sz w:val="22"/>
          <w:szCs w:val="22"/>
          <w:lang w:val="x-none"/>
        </w:rPr>
        <w:t xml:space="preserve"> Ficam autorizados: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I – Ao Poder Executivo, mediante Decreto, a abertura de Créditos Suplementares até o limite de 2</w:t>
      </w:r>
      <w:r w:rsidRPr="00F853DB">
        <w:rPr>
          <w:sz w:val="22"/>
          <w:szCs w:val="22"/>
        </w:rPr>
        <w:t>5</w:t>
      </w:r>
      <w:r w:rsidRPr="00F853DB">
        <w:rPr>
          <w:sz w:val="22"/>
          <w:szCs w:val="22"/>
          <w:lang w:val="x-none"/>
        </w:rPr>
        <w:t xml:space="preserve"> % da sua despesa total fixada, compreendendo as operações </w:t>
      </w:r>
      <w:proofErr w:type="spellStart"/>
      <w:r w:rsidRPr="00F853DB">
        <w:rPr>
          <w:sz w:val="22"/>
          <w:szCs w:val="22"/>
          <w:lang w:val="x-none"/>
        </w:rPr>
        <w:t>intra</w:t>
      </w:r>
      <w:proofErr w:type="spellEnd"/>
      <w:r w:rsidRPr="00F853DB">
        <w:rPr>
          <w:sz w:val="22"/>
          <w:szCs w:val="22"/>
        </w:rPr>
        <w:t>-</w:t>
      </w:r>
      <w:r w:rsidRPr="00F853DB">
        <w:rPr>
          <w:sz w:val="22"/>
          <w:szCs w:val="22"/>
          <w:lang w:val="x-none"/>
        </w:rPr>
        <w:t>orçamentári</w:t>
      </w:r>
      <w:r w:rsidRPr="00F853DB">
        <w:rPr>
          <w:sz w:val="22"/>
          <w:szCs w:val="22"/>
        </w:rPr>
        <w:t>a</w:t>
      </w:r>
      <w:r w:rsidRPr="00F853DB">
        <w:rPr>
          <w:sz w:val="22"/>
          <w:szCs w:val="22"/>
          <w:lang w:val="x-none"/>
        </w:rPr>
        <w:t>s, com a finalidade de suprir insuficiências de dotações orçamentárias, mediante a utilização de recursos provenientes de: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a) anulação parcial ou total de suas dotações, inclusive a Reserva de Contingência;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F853DB">
        <w:rPr>
          <w:sz w:val="22"/>
          <w:szCs w:val="22"/>
          <w:lang w:val="x-none"/>
        </w:rPr>
        <w:t>b) incorporação de superávit financeiro do exercício anterior</w:t>
      </w:r>
      <w:r w:rsidR="006A2F56">
        <w:rPr>
          <w:sz w:val="22"/>
          <w:szCs w:val="22"/>
        </w:rPr>
        <w:t>,</w:t>
      </w:r>
      <w:r w:rsidRPr="00F853DB">
        <w:rPr>
          <w:sz w:val="22"/>
          <w:szCs w:val="22"/>
          <w:lang w:val="x-none"/>
        </w:rPr>
        <w:t xml:space="preserve"> obedecidas as respectivas fontes/destinações de recursos;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c) excesso de arrecadação, a ser apurado nos termos do art. 43, § 3º, da Lei Federal nº 4.320/1964, obedecidas as respectivas fontes/destinações de recursos.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lastRenderedPageBreak/>
        <w:t>II – Ao Poder Legislativo, mediante Resolução da Mesa Diretora da Câmara, a abertura de Créditos Suplementares até o limite de 2</w:t>
      </w:r>
      <w:r w:rsidRPr="00F853DB">
        <w:rPr>
          <w:sz w:val="22"/>
          <w:szCs w:val="22"/>
        </w:rPr>
        <w:t>5</w:t>
      </w:r>
      <w:r w:rsidRPr="00F853DB">
        <w:rPr>
          <w:sz w:val="22"/>
          <w:szCs w:val="22"/>
          <w:lang w:val="x-none"/>
        </w:rPr>
        <w:t xml:space="preserve">% de sua despesa total fixada, compreendendo as operações </w:t>
      </w:r>
      <w:proofErr w:type="spellStart"/>
      <w:r w:rsidRPr="00F853DB">
        <w:rPr>
          <w:sz w:val="22"/>
          <w:szCs w:val="22"/>
          <w:lang w:val="x-none"/>
        </w:rPr>
        <w:t>intra</w:t>
      </w:r>
      <w:proofErr w:type="spellEnd"/>
      <w:r w:rsidRPr="00F853DB">
        <w:rPr>
          <w:sz w:val="22"/>
          <w:szCs w:val="22"/>
        </w:rPr>
        <w:t>-</w:t>
      </w:r>
      <w:r w:rsidRPr="00F853DB">
        <w:rPr>
          <w:sz w:val="22"/>
          <w:szCs w:val="22"/>
          <w:lang w:val="x-none"/>
        </w:rPr>
        <w:t>orçamentárias da Câmara, com a finalidade de suprir insuficiências de suas dotações orçamentárias, desde que sejam indicados, como recursos, a anulação parcial ou total de dotações do próprio Poder Legislativo.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F853DB">
        <w:rPr>
          <w:sz w:val="22"/>
          <w:szCs w:val="22"/>
          <w:lang w:val="x-none"/>
        </w:rPr>
        <w:t>II</w:t>
      </w:r>
      <w:r w:rsidRPr="00F853DB">
        <w:rPr>
          <w:sz w:val="22"/>
          <w:szCs w:val="22"/>
        </w:rPr>
        <w:t>I</w:t>
      </w:r>
      <w:r w:rsidRPr="00F853DB">
        <w:rPr>
          <w:sz w:val="22"/>
          <w:szCs w:val="22"/>
          <w:lang w:val="x-none"/>
        </w:rPr>
        <w:t xml:space="preserve"> –</w:t>
      </w:r>
      <w:r w:rsidRPr="00F853DB">
        <w:rPr>
          <w:sz w:val="22"/>
          <w:szCs w:val="22"/>
        </w:rPr>
        <w:t xml:space="preserve"> Poderão ser utilizadas, para efeitos de créditos adicionais, reduções de valores atribuídos a créditos orçamentários de diferentes unidades da Administração Direta e Indireta, sendo que os créditos que envolvam o Poder Legislativo deverão possuir autorização expressa daquele Poder.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Parágrafo único. As autorizações de que tratam os incisos I e II do caput abrangem também as suplementações de programações que forem incluídas na Lei Orçamentária através de créditos especiais.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Art. 8º</w:t>
      </w:r>
      <w:r w:rsidRPr="00F853DB">
        <w:rPr>
          <w:sz w:val="22"/>
          <w:szCs w:val="22"/>
        </w:rPr>
        <w:t xml:space="preserve"> - </w:t>
      </w:r>
      <w:r w:rsidRPr="00F853DB">
        <w:rPr>
          <w:sz w:val="22"/>
          <w:szCs w:val="22"/>
          <w:lang w:val="x-none"/>
        </w:rPr>
        <w:t xml:space="preserve"> Além dos créditos suplementares autorizados no inciso I do artigo 7º, e sem prejuízo do limite nele estabelecido, fica o Poder Executivo também autorizado a abrir créditos suplementares destinados ao reforço de: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I — De dotações do Grupo de Natureza da Despesa 1 — Pessoal e Encargos Sociais;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II — Dotações de despesas classificáveis nos elementos 21 – Juros Sobre a Dívida por Contratos, 22 – Outros Encargos Sobre a Dívida por Contrato, 71 – Principal da Dívida Contratual Resgatado e 91 – Sentenças Judiciais;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III — dotações de despesas suportadas com recursos provenientes de operações de crédito, alienação de bens móveis e imóveis e transferências voluntárias da União e do Estado;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IV – Despesas vinculadas as áreas de Educação e Saúde.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F853DB">
        <w:rPr>
          <w:sz w:val="22"/>
          <w:szCs w:val="22"/>
          <w:lang w:val="x-none"/>
        </w:rPr>
        <w:t xml:space="preserve">Art. </w:t>
      </w:r>
      <w:r w:rsidRPr="00F853DB">
        <w:rPr>
          <w:sz w:val="22"/>
          <w:szCs w:val="22"/>
        </w:rPr>
        <w:t>9</w:t>
      </w:r>
      <w:r w:rsidRPr="00F853DB">
        <w:rPr>
          <w:sz w:val="22"/>
          <w:szCs w:val="22"/>
          <w:lang w:val="x-none"/>
        </w:rPr>
        <w:t>º</w:t>
      </w:r>
      <w:r w:rsidRPr="00F853DB">
        <w:rPr>
          <w:sz w:val="22"/>
          <w:szCs w:val="22"/>
        </w:rPr>
        <w:t xml:space="preserve"> - </w:t>
      </w:r>
      <w:proofErr w:type="gramStart"/>
      <w:r w:rsidRPr="00F853DB">
        <w:rPr>
          <w:sz w:val="22"/>
          <w:szCs w:val="22"/>
        </w:rPr>
        <w:t xml:space="preserve"> Não</w:t>
      </w:r>
      <w:proofErr w:type="gramEnd"/>
      <w:r w:rsidRPr="00F853DB">
        <w:rPr>
          <w:sz w:val="22"/>
          <w:szCs w:val="22"/>
        </w:rPr>
        <w:t xml:space="preserve"> serão computados no limite referido no Artigo 7º, os créditos adicionais suplementares que não alterem o valor da dotação atribuída a cada programa, projeto, atividade ou operação especial.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CAPÍTULO III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DISPOSIÇÕES GERAIS E FINAIS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 xml:space="preserve">Art. </w:t>
      </w:r>
      <w:r w:rsidRPr="00F853DB">
        <w:rPr>
          <w:sz w:val="22"/>
          <w:szCs w:val="22"/>
        </w:rPr>
        <w:t xml:space="preserve">10 - </w:t>
      </w:r>
      <w:r w:rsidRPr="00F853DB">
        <w:rPr>
          <w:sz w:val="22"/>
          <w:szCs w:val="22"/>
          <w:lang w:val="x-none"/>
        </w:rPr>
        <w:t>A utilização das dotações com origem de recursos provenientes de transferências voluntárias, operações de crédito e alienação de bens fica limitada aos efetivos recursos assegurados.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lastRenderedPageBreak/>
        <w:t>Art. 1</w:t>
      </w:r>
      <w:r w:rsidRPr="00F853DB">
        <w:rPr>
          <w:sz w:val="22"/>
          <w:szCs w:val="22"/>
        </w:rPr>
        <w:t>1 -</w:t>
      </w:r>
      <w:r w:rsidRPr="00F853DB">
        <w:rPr>
          <w:sz w:val="22"/>
          <w:szCs w:val="22"/>
          <w:lang w:val="x-none"/>
        </w:rPr>
        <w:t xml:space="preserve"> Obedecidas as disposições da Lei de Diretrizes Orçamentárias, as transferências financeiras destinadas à Câmara Municipal serão disponibilizadas até o dia 20 de cada mês.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Art. 1</w:t>
      </w:r>
      <w:r w:rsidRPr="00F853DB">
        <w:rPr>
          <w:sz w:val="22"/>
          <w:szCs w:val="22"/>
        </w:rPr>
        <w:t xml:space="preserve">2 - </w:t>
      </w:r>
      <w:r w:rsidRPr="00F853DB">
        <w:rPr>
          <w:sz w:val="22"/>
          <w:szCs w:val="22"/>
          <w:lang w:val="x-none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Art. 1</w:t>
      </w:r>
      <w:r w:rsidRPr="00F853DB">
        <w:rPr>
          <w:sz w:val="22"/>
          <w:szCs w:val="22"/>
        </w:rPr>
        <w:t xml:space="preserve">3 - </w:t>
      </w:r>
      <w:r w:rsidRPr="00F853DB">
        <w:rPr>
          <w:sz w:val="22"/>
          <w:szCs w:val="22"/>
          <w:lang w:val="x-none"/>
        </w:rPr>
        <w:t xml:space="preserve"> Ficam atualizados, com base nos valores desta Lei, o montante previsto para as receitas, despesas, resultado primário e resultado nominal previstos na Lei de Diretrizes Orçamentárias para o exercício financeiro de 202</w:t>
      </w:r>
      <w:r w:rsidRPr="00F853DB">
        <w:rPr>
          <w:sz w:val="22"/>
          <w:szCs w:val="22"/>
        </w:rPr>
        <w:t>4</w:t>
      </w:r>
      <w:r w:rsidRPr="00F853DB">
        <w:rPr>
          <w:sz w:val="22"/>
          <w:szCs w:val="22"/>
          <w:lang w:val="x-none"/>
        </w:rPr>
        <w:t>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Parágrafo único. Para efeito de avaliação do cumprimento das metas fiscais na audiência pública prevista no art. 9o, § 4o, da LC nº 101/2000, as receitas e despesas realizadas, bem como o resultado primário e nominal, apurados pela metodologia acima da linha, serão comparados com as metas ajustadas nos termos do caput deste artigo.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 w:firstLine="708"/>
        <w:jc w:val="both"/>
        <w:rPr>
          <w:color w:val="000000"/>
          <w:sz w:val="22"/>
          <w:szCs w:val="22"/>
        </w:rPr>
      </w:pPr>
      <w:r w:rsidRPr="00F853DB">
        <w:rPr>
          <w:sz w:val="22"/>
          <w:szCs w:val="22"/>
          <w:lang w:val="x-none"/>
        </w:rPr>
        <w:t>Art. 1</w:t>
      </w:r>
      <w:r w:rsidRPr="00F853DB">
        <w:rPr>
          <w:sz w:val="22"/>
          <w:szCs w:val="22"/>
        </w:rPr>
        <w:t xml:space="preserve">4 - </w:t>
      </w:r>
      <w:r w:rsidRPr="00F853DB">
        <w:rPr>
          <w:color w:val="000000"/>
          <w:sz w:val="22"/>
          <w:szCs w:val="22"/>
          <w:lang w:val="x-none"/>
        </w:rPr>
        <w:t xml:space="preserve"> </w:t>
      </w:r>
      <w:r w:rsidRPr="00F853DB">
        <w:rPr>
          <w:color w:val="000000"/>
          <w:sz w:val="22"/>
          <w:szCs w:val="22"/>
        </w:rPr>
        <w:t>Integram esta Lei, Planilhas e os Anexos de que trata a Lei Federal nº 4.320, de 17 de março de 1964, que são os seguintes: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sz w:val="22"/>
          <w:szCs w:val="22"/>
          <w:u w:val="single"/>
        </w:rPr>
      </w:pPr>
      <w:r w:rsidRPr="00F853DB">
        <w:rPr>
          <w:b/>
          <w:sz w:val="22"/>
          <w:szCs w:val="22"/>
          <w:u w:val="single"/>
        </w:rPr>
        <w:t>Planilhas: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sz w:val="22"/>
          <w:szCs w:val="22"/>
        </w:rPr>
      </w:pPr>
      <w:r w:rsidRPr="00F853DB">
        <w:rPr>
          <w:b/>
          <w:sz w:val="22"/>
          <w:szCs w:val="22"/>
        </w:rPr>
        <w:t>1) Memória de Cálculo das Receitas de Impostos para 2024;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sz w:val="22"/>
          <w:szCs w:val="22"/>
        </w:rPr>
      </w:pPr>
      <w:r w:rsidRPr="00F853DB">
        <w:rPr>
          <w:b/>
          <w:sz w:val="22"/>
          <w:szCs w:val="22"/>
        </w:rPr>
        <w:t>2) Memória de Cálculo da Receita Corrente Líquida para 2024;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color w:val="000000"/>
          <w:sz w:val="22"/>
          <w:szCs w:val="22"/>
          <w:u w:val="single"/>
        </w:rPr>
      </w:pPr>
      <w:r w:rsidRPr="00F853DB">
        <w:rPr>
          <w:b/>
          <w:color w:val="000000"/>
          <w:sz w:val="22"/>
          <w:szCs w:val="22"/>
          <w:u w:val="single"/>
        </w:rPr>
        <w:t>Anexos: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bCs/>
          <w:color w:val="000000"/>
          <w:sz w:val="22"/>
          <w:szCs w:val="22"/>
        </w:rPr>
      </w:pPr>
      <w:proofErr w:type="gramStart"/>
      <w:r w:rsidRPr="00F853DB">
        <w:rPr>
          <w:b/>
          <w:bCs/>
          <w:color w:val="000000"/>
          <w:sz w:val="22"/>
          <w:szCs w:val="22"/>
        </w:rPr>
        <w:t>Anexo  1</w:t>
      </w:r>
      <w:proofErr w:type="gramEnd"/>
      <w:r w:rsidRPr="00F853DB">
        <w:rPr>
          <w:b/>
          <w:bCs/>
          <w:color w:val="000000"/>
          <w:sz w:val="22"/>
          <w:szCs w:val="22"/>
        </w:rPr>
        <w:t>) Demonstração da Receita e Despesa Segundo a Categoria Econômica;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bCs/>
          <w:color w:val="000000"/>
          <w:sz w:val="22"/>
          <w:szCs w:val="22"/>
        </w:rPr>
      </w:pPr>
      <w:r w:rsidRPr="00F853DB">
        <w:rPr>
          <w:b/>
          <w:bCs/>
          <w:color w:val="000000"/>
          <w:sz w:val="22"/>
          <w:szCs w:val="22"/>
        </w:rPr>
        <w:t>Anexo    2) Natureza da Despesa;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bCs/>
          <w:color w:val="000000"/>
          <w:sz w:val="22"/>
          <w:szCs w:val="22"/>
        </w:rPr>
      </w:pPr>
      <w:r w:rsidRPr="00F853DB">
        <w:rPr>
          <w:b/>
          <w:bCs/>
          <w:color w:val="000000"/>
          <w:sz w:val="22"/>
          <w:szCs w:val="22"/>
        </w:rPr>
        <w:t>Anexo    6) Programa de Trabalho;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bCs/>
          <w:color w:val="000000"/>
          <w:sz w:val="22"/>
          <w:szCs w:val="22"/>
        </w:rPr>
      </w:pPr>
      <w:r w:rsidRPr="00F853DB">
        <w:rPr>
          <w:b/>
          <w:bCs/>
          <w:color w:val="000000"/>
          <w:sz w:val="22"/>
          <w:szCs w:val="22"/>
        </w:rPr>
        <w:t>Anexo    7) Programa de Trabalho de Governo;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bCs/>
          <w:color w:val="000000"/>
          <w:sz w:val="22"/>
          <w:szCs w:val="22"/>
        </w:rPr>
      </w:pPr>
      <w:r w:rsidRPr="00F853DB">
        <w:rPr>
          <w:b/>
          <w:bCs/>
          <w:color w:val="000000"/>
          <w:sz w:val="22"/>
          <w:szCs w:val="22"/>
        </w:rPr>
        <w:t>Anexo    8) Demonstrativo de Funções e Vínculo com o Recurso;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bCs/>
          <w:color w:val="000000"/>
          <w:sz w:val="22"/>
          <w:szCs w:val="22"/>
        </w:rPr>
      </w:pPr>
      <w:r w:rsidRPr="00F853DB">
        <w:rPr>
          <w:b/>
          <w:bCs/>
          <w:color w:val="000000"/>
          <w:sz w:val="22"/>
          <w:szCs w:val="22"/>
        </w:rPr>
        <w:t>Anexo    9) Despesas por Órgão e Funções.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bCs/>
          <w:color w:val="000000"/>
          <w:sz w:val="22"/>
          <w:szCs w:val="22"/>
        </w:rPr>
      </w:pPr>
      <w:r w:rsidRPr="00F853DB">
        <w:rPr>
          <w:b/>
          <w:bCs/>
          <w:color w:val="000000"/>
          <w:sz w:val="22"/>
          <w:szCs w:val="22"/>
        </w:rPr>
        <w:t>Anexo 10) Margem de Expansão das Despesas Obrigatórias de Caráter Continuado;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bCs/>
          <w:color w:val="000000"/>
          <w:sz w:val="22"/>
          <w:szCs w:val="22"/>
        </w:rPr>
      </w:pPr>
      <w:proofErr w:type="gramStart"/>
      <w:r w:rsidRPr="00F853DB">
        <w:rPr>
          <w:b/>
          <w:bCs/>
          <w:color w:val="000000"/>
          <w:sz w:val="22"/>
          <w:szCs w:val="22"/>
        </w:rPr>
        <w:t>Anexo  11</w:t>
      </w:r>
      <w:proofErr w:type="gramEnd"/>
      <w:r w:rsidRPr="00F853DB">
        <w:rPr>
          <w:b/>
          <w:bCs/>
          <w:color w:val="000000"/>
          <w:sz w:val="22"/>
          <w:szCs w:val="22"/>
        </w:rPr>
        <w:t>) Estimativa e Compensação da Renúncia de Receita;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bCs/>
          <w:color w:val="000000"/>
          <w:sz w:val="22"/>
          <w:szCs w:val="22"/>
          <w:u w:val="single"/>
        </w:rPr>
      </w:pPr>
      <w:r w:rsidRPr="00F853DB">
        <w:rPr>
          <w:b/>
          <w:bCs/>
          <w:color w:val="000000"/>
          <w:sz w:val="22"/>
          <w:szCs w:val="22"/>
          <w:u w:val="single"/>
        </w:rPr>
        <w:t>Quadros: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bCs/>
          <w:color w:val="000000"/>
          <w:sz w:val="22"/>
          <w:szCs w:val="22"/>
        </w:rPr>
      </w:pPr>
      <w:r w:rsidRPr="00F853DB">
        <w:rPr>
          <w:b/>
          <w:bCs/>
          <w:color w:val="000000"/>
          <w:sz w:val="22"/>
          <w:szCs w:val="22"/>
        </w:rPr>
        <w:t xml:space="preserve">  </w:t>
      </w:r>
      <w:proofErr w:type="gramStart"/>
      <w:r w:rsidRPr="00F853DB">
        <w:rPr>
          <w:b/>
          <w:bCs/>
          <w:color w:val="000000"/>
          <w:sz w:val="22"/>
          <w:szCs w:val="22"/>
        </w:rPr>
        <w:t>I  Quadro</w:t>
      </w:r>
      <w:proofErr w:type="gramEnd"/>
      <w:r w:rsidRPr="00F853DB">
        <w:rPr>
          <w:b/>
          <w:bCs/>
          <w:color w:val="000000"/>
          <w:sz w:val="22"/>
          <w:szCs w:val="22"/>
        </w:rPr>
        <w:t xml:space="preserve"> 1) Sumário da Receita por Fontes e Despesas por Funções;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bCs/>
          <w:color w:val="000000"/>
          <w:sz w:val="22"/>
          <w:szCs w:val="22"/>
        </w:rPr>
      </w:pPr>
      <w:r w:rsidRPr="00F853DB">
        <w:rPr>
          <w:b/>
          <w:bCs/>
          <w:color w:val="000000"/>
          <w:sz w:val="22"/>
          <w:szCs w:val="22"/>
        </w:rPr>
        <w:t xml:space="preserve"> </w:t>
      </w:r>
      <w:proofErr w:type="gramStart"/>
      <w:r w:rsidRPr="00F853DB">
        <w:rPr>
          <w:b/>
          <w:bCs/>
          <w:color w:val="000000"/>
          <w:sz w:val="22"/>
          <w:szCs w:val="22"/>
        </w:rPr>
        <w:t>II  Quadro</w:t>
      </w:r>
      <w:proofErr w:type="gramEnd"/>
      <w:r w:rsidRPr="00F853DB">
        <w:rPr>
          <w:b/>
          <w:bCs/>
          <w:color w:val="000000"/>
          <w:sz w:val="22"/>
          <w:szCs w:val="22"/>
        </w:rPr>
        <w:t xml:space="preserve"> 2) Receita e Despesa Segundo as Categorias Econômicas; 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right="44"/>
        <w:jc w:val="both"/>
        <w:rPr>
          <w:b/>
          <w:bCs/>
          <w:color w:val="000000"/>
          <w:sz w:val="22"/>
          <w:szCs w:val="22"/>
        </w:rPr>
      </w:pPr>
      <w:r w:rsidRPr="00F853DB">
        <w:rPr>
          <w:b/>
          <w:bCs/>
          <w:color w:val="000000"/>
          <w:sz w:val="22"/>
          <w:szCs w:val="22"/>
        </w:rPr>
        <w:lastRenderedPageBreak/>
        <w:t xml:space="preserve">III Quadro 8) Demonstração das Dotações por Órgãos do Governo e da   Administração. 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Art. 1</w:t>
      </w:r>
      <w:r w:rsidRPr="00F853DB">
        <w:rPr>
          <w:sz w:val="22"/>
          <w:szCs w:val="22"/>
        </w:rPr>
        <w:t xml:space="preserve">5 - </w:t>
      </w:r>
      <w:r w:rsidRPr="00F853DB">
        <w:rPr>
          <w:sz w:val="22"/>
          <w:szCs w:val="22"/>
          <w:lang w:val="x-none"/>
        </w:rPr>
        <w:t xml:space="preserve"> O poder executivo poderá efetuar alterações nos códigos e descrições das funções, </w:t>
      </w:r>
      <w:proofErr w:type="spellStart"/>
      <w:r w:rsidRPr="00F853DB">
        <w:rPr>
          <w:sz w:val="22"/>
          <w:szCs w:val="22"/>
          <w:lang w:val="x-none"/>
        </w:rPr>
        <w:t>subfunções</w:t>
      </w:r>
      <w:proofErr w:type="spellEnd"/>
      <w:r w:rsidRPr="00F853DB">
        <w:rPr>
          <w:sz w:val="22"/>
          <w:szCs w:val="22"/>
          <w:lang w:val="x-none"/>
        </w:rPr>
        <w:t>, naturezas de receitas e despesas orçamentárias e fontes de recursos, visando adequá-los às alterações que venham a ser definidas pela Secretaria do Tesouro Nacional (STN) ou pelo Tribunal de Contas do Estado (TCE-RS).</w:t>
      </w: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x-none"/>
        </w:rPr>
      </w:pPr>
    </w:p>
    <w:p w:rsidR="00F853DB" w:rsidRPr="00F853DB" w:rsidRDefault="00F853DB" w:rsidP="00F85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x-none"/>
        </w:rPr>
      </w:pPr>
      <w:r w:rsidRPr="00F853DB">
        <w:rPr>
          <w:sz w:val="22"/>
          <w:szCs w:val="22"/>
          <w:lang w:val="x-none"/>
        </w:rPr>
        <w:t>Art. 1</w:t>
      </w:r>
      <w:r w:rsidRPr="00F853DB">
        <w:rPr>
          <w:sz w:val="22"/>
          <w:szCs w:val="22"/>
        </w:rPr>
        <w:t xml:space="preserve">6 - </w:t>
      </w:r>
      <w:r w:rsidRPr="00F853DB">
        <w:rPr>
          <w:sz w:val="22"/>
          <w:szCs w:val="22"/>
          <w:lang w:val="x-none"/>
        </w:rPr>
        <w:t xml:space="preserve"> Esta Lei entra em vigor na data de sua publicação.</w:t>
      </w:r>
    </w:p>
    <w:p w:rsidR="00227DC4" w:rsidRPr="00F853DB" w:rsidRDefault="00227DC4" w:rsidP="00F853DB">
      <w:pPr>
        <w:spacing w:line="360" w:lineRule="auto"/>
        <w:ind w:firstLine="2268"/>
        <w:jc w:val="both"/>
        <w:rPr>
          <w:sz w:val="22"/>
          <w:szCs w:val="22"/>
        </w:rPr>
      </w:pPr>
      <w:r w:rsidRPr="00F853DB">
        <w:rPr>
          <w:sz w:val="22"/>
          <w:szCs w:val="22"/>
        </w:rPr>
        <w:t xml:space="preserve">GABINETE DA PRESIDÊNCIA, em </w:t>
      </w:r>
      <w:r w:rsidR="00BD6517">
        <w:rPr>
          <w:sz w:val="22"/>
          <w:szCs w:val="22"/>
        </w:rPr>
        <w:t>12</w:t>
      </w:r>
      <w:r w:rsidRPr="00F853DB">
        <w:rPr>
          <w:sz w:val="22"/>
          <w:szCs w:val="22"/>
        </w:rPr>
        <w:t xml:space="preserve"> de </w:t>
      </w:r>
      <w:r w:rsidR="00BD6517">
        <w:rPr>
          <w:sz w:val="22"/>
          <w:szCs w:val="22"/>
        </w:rPr>
        <w:t>dez</w:t>
      </w:r>
      <w:bookmarkStart w:id="0" w:name="_GoBack"/>
      <w:bookmarkEnd w:id="0"/>
      <w:r w:rsidR="00530182" w:rsidRPr="00F853DB">
        <w:rPr>
          <w:sz w:val="22"/>
          <w:szCs w:val="22"/>
        </w:rPr>
        <w:t>embro</w:t>
      </w:r>
      <w:r w:rsidR="003B4FED" w:rsidRPr="00F853DB">
        <w:rPr>
          <w:sz w:val="22"/>
          <w:szCs w:val="22"/>
        </w:rPr>
        <w:t xml:space="preserve"> de 2023</w:t>
      </w:r>
      <w:r w:rsidRPr="00F853DB">
        <w:rPr>
          <w:sz w:val="22"/>
          <w:szCs w:val="22"/>
        </w:rPr>
        <w:t>.</w:t>
      </w:r>
    </w:p>
    <w:p w:rsidR="00227DC4" w:rsidRPr="00F853DB" w:rsidRDefault="00227DC4" w:rsidP="00F853DB">
      <w:pPr>
        <w:spacing w:line="360" w:lineRule="auto"/>
        <w:ind w:firstLine="2280"/>
        <w:jc w:val="both"/>
        <w:rPr>
          <w:sz w:val="22"/>
          <w:szCs w:val="22"/>
        </w:rPr>
      </w:pPr>
    </w:p>
    <w:p w:rsidR="00227DC4" w:rsidRPr="00F853DB" w:rsidRDefault="00227DC4" w:rsidP="00F853DB">
      <w:pPr>
        <w:spacing w:line="360" w:lineRule="auto"/>
        <w:jc w:val="both"/>
        <w:rPr>
          <w:sz w:val="22"/>
          <w:szCs w:val="22"/>
        </w:rPr>
      </w:pPr>
    </w:p>
    <w:p w:rsidR="00227DC4" w:rsidRPr="00F853DB" w:rsidRDefault="003B4FED" w:rsidP="00F853DB">
      <w:pPr>
        <w:spacing w:line="360" w:lineRule="auto"/>
        <w:jc w:val="center"/>
        <w:rPr>
          <w:sz w:val="22"/>
          <w:szCs w:val="22"/>
        </w:rPr>
      </w:pPr>
      <w:r w:rsidRPr="00F853DB">
        <w:rPr>
          <w:sz w:val="22"/>
          <w:szCs w:val="22"/>
        </w:rPr>
        <w:t>JULIANO AREND</w:t>
      </w:r>
    </w:p>
    <w:p w:rsidR="00E60B79" w:rsidRPr="00F853DB" w:rsidRDefault="00227DC4" w:rsidP="00F853DB">
      <w:pPr>
        <w:spacing w:line="360" w:lineRule="auto"/>
        <w:jc w:val="center"/>
        <w:rPr>
          <w:sz w:val="22"/>
          <w:szCs w:val="22"/>
        </w:rPr>
      </w:pPr>
      <w:r w:rsidRPr="00F853DB">
        <w:rPr>
          <w:sz w:val="22"/>
          <w:szCs w:val="22"/>
        </w:rPr>
        <w:t>Presidente</w:t>
      </w:r>
    </w:p>
    <w:sectPr w:rsidR="00E60B79" w:rsidRPr="00F853DB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71833"/>
    <w:rsid w:val="002C3DAE"/>
    <w:rsid w:val="003B4FED"/>
    <w:rsid w:val="00496958"/>
    <w:rsid w:val="0052008F"/>
    <w:rsid w:val="00530182"/>
    <w:rsid w:val="005521F5"/>
    <w:rsid w:val="005716EA"/>
    <w:rsid w:val="006211E2"/>
    <w:rsid w:val="006247D6"/>
    <w:rsid w:val="00662CFB"/>
    <w:rsid w:val="006A2F56"/>
    <w:rsid w:val="006A56D5"/>
    <w:rsid w:val="007164C5"/>
    <w:rsid w:val="00767E45"/>
    <w:rsid w:val="00797831"/>
    <w:rsid w:val="008019DB"/>
    <w:rsid w:val="00823B86"/>
    <w:rsid w:val="0087757D"/>
    <w:rsid w:val="008A7861"/>
    <w:rsid w:val="009055F5"/>
    <w:rsid w:val="009850C6"/>
    <w:rsid w:val="009E384C"/>
    <w:rsid w:val="00A41F40"/>
    <w:rsid w:val="00A81D67"/>
    <w:rsid w:val="00B3348B"/>
    <w:rsid w:val="00B84783"/>
    <w:rsid w:val="00BD39E8"/>
    <w:rsid w:val="00BD6517"/>
    <w:rsid w:val="00BF0EC7"/>
    <w:rsid w:val="00C05279"/>
    <w:rsid w:val="00D07CC8"/>
    <w:rsid w:val="00D267F3"/>
    <w:rsid w:val="00D347CE"/>
    <w:rsid w:val="00D35AA3"/>
    <w:rsid w:val="00D6235F"/>
    <w:rsid w:val="00F853DB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1B90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41F40"/>
    <w:pPr>
      <w:keepNext/>
      <w:outlineLvl w:val="0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41F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A41F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1F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1F40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41F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41F4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41F4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5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51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1351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37</cp:revision>
  <cp:lastPrinted>2023-12-14T13:27:00Z</cp:lastPrinted>
  <dcterms:created xsi:type="dcterms:W3CDTF">2019-05-21T18:11:00Z</dcterms:created>
  <dcterms:modified xsi:type="dcterms:W3CDTF">2023-12-14T13:28:00Z</dcterms:modified>
</cp:coreProperties>
</file>