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7E2798" w:rsidP="009555E7">
      <w:pPr>
        <w:spacing w:line="276" w:lineRule="auto"/>
        <w:jc w:val="center"/>
        <w:rPr>
          <w:b/>
          <w:sz w:val="22"/>
          <w:szCs w:val="22"/>
        </w:rPr>
      </w:pPr>
      <w:r w:rsidRPr="009555E7">
        <w:rPr>
          <w:sz w:val="22"/>
          <w:szCs w:val="22"/>
        </w:rPr>
        <w:t>ORIUNDO DA MENSAGEM Nº 025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7E2798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PROJETO DE LEI Nº 26/2023, DE 17</w:t>
      </w:r>
      <w:r w:rsidR="00227DC4" w:rsidRPr="009555E7">
        <w:rPr>
          <w:sz w:val="22"/>
          <w:szCs w:val="22"/>
        </w:rPr>
        <w:t xml:space="preserve"> DE </w:t>
      </w:r>
      <w:r w:rsidR="00886B73" w:rsidRPr="009555E7">
        <w:rPr>
          <w:sz w:val="22"/>
          <w:szCs w:val="22"/>
        </w:rPr>
        <w:t>ABRIL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2C12F0" w:rsidRPr="009555E7" w:rsidRDefault="00ED28F9" w:rsidP="009555E7">
      <w:pPr>
        <w:pStyle w:val="Corpodetexto2"/>
        <w:spacing w:after="0" w:line="276" w:lineRule="auto"/>
        <w:ind w:left="3969"/>
        <w:jc w:val="both"/>
        <w:rPr>
          <w:sz w:val="22"/>
          <w:szCs w:val="22"/>
        </w:rPr>
      </w:pPr>
      <w:r>
        <w:rPr>
          <w:sz w:val="22"/>
          <w:szCs w:val="22"/>
        </w:rPr>
        <w:t>Dispõe</w:t>
      </w:r>
      <w:r w:rsidR="007E2798" w:rsidRPr="009555E7">
        <w:rPr>
          <w:sz w:val="22"/>
          <w:szCs w:val="22"/>
        </w:rPr>
        <w:t xml:space="preserve"> sobre a remissão de créditos tributários provenientes do IPTU e da TARIFA DE ÁGUA e troca </w:t>
      </w:r>
      <w:proofErr w:type="spellStart"/>
      <w:r w:rsidR="007E2798" w:rsidRPr="009555E7">
        <w:rPr>
          <w:sz w:val="22"/>
          <w:szCs w:val="22"/>
        </w:rPr>
        <w:t>troca</w:t>
      </w:r>
      <w:proofErr w:type="spellEnd"/>
      <w:r w:rsidR="007E2798" w:rsidRPr="009555E7">
        <w:rPr>
          <w:sz w:val="22"/>
          <w:szCs w:val="22"/>
        </w:rPr>
        <w:t>, mediante o cumprimento de determinados requisitos e dá outras providências.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  <w:r w:rsidRPr="009555E7">
        <w:rPr>
          <w:sz w:val="22"/>
          <w:szCs w:val="22"/>
        </w:rPr>
        <w:tab/>
      </w:r>
    </w:p>
    <w:p w:rsidR="007E2798" w:rsidRPr="009555E7" w:rsidRDefault="00227DC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1º</w:t>
      </w:r>
      <w:r w:rsidR="007E2798" w:rsidRPr="009555E7">
        <w:rPr>
          <w:sz w:val="22"/>
          <w:szCs w:val="22"/>
        </w:rPr>
        <w:t xml:space="preserve"> </w:t>
      </w:r>
      <w:r w:rsidR="002C12F0" w:rsidRPr="009555E7">
        <w:rPr>
          <w:sz w:val="22"/>
          <w:szCs w:val="22"/>
        </w:rPr>
        <w:t>Fica o Poder Executivo Municipal autorizado</w:t>
      </w:r>
      <w:r w:rsidR="007E2798" w:rsidRPr="009555E7">
        <w:rPr>
          <w:sz w:val="22"/>
          <w:szCs w:val="22"/>
        </w:rPr>
        <w:t xml:space="preserve">, mediante requerimento do interessado e através de despacho fundamentado, a conceder remissão total ou parcial dos débitos tributários relativos ao Imposto sobre a Propriedade Predial e Territorial Urbana – IPTU e Tarifa de água e </w:t>
      </w:r>
      <w:proofErr w:type="gramStart"/>
      <w:r w:rsidR="007E2798" w:rsidRPr="009555E7">
        <w:rPr>
          <w:sz w:val="22"/>
          <w:szCs w:val="22"/>
        </w:rPr>
        <w:t xml:space="preserve">troca </w:t>
      </w:r>
      <w:proofErr w:type="spellStart"/>
      <w:r w:rsidR="007E2798" w:rsidRPr="009555E7">
        <w:rPr>
          <w:sz w:val="22"/>
          <w:szCs w:val="22"/>
        </w:rPr>
        <w:t>troca</w:t>
      </w:r>
      <w:proofErr w:type="spellEnd"/>
      <w:proofErr w:type="gramEnd"/>
      <w:r w:rsidR="007E2798" w:rsidRPr="009555E7">
        <w:rPr>
          <w:sz w:val="22"/>
          <w:szCs w:val="22"/>
        </w:rPr>
        <w:t>, inscritos ou não em dívida ativa, ajuizados ou não, mediante o cumprimento de um dos seguintes requisitos: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I – comprovação de inscrição do proprietário do imóvel no Cadastro Único para Programas </w:t>
      </w:r>
      <w:proofErr w:type="gramStart"/>
      <w:r w:rsidRPr="009555E7">
        <w:rPr>
          <w:sz w:val="22"/>
          <w:szCs w:val="22"/>
        </w:rPr>
        <w:t>Sociais do Governo Federal</w:t>
      </w:r>
      <w:proofErr w:type="gramEnd"/>
      <w:r w:rsidRPr="009555E7">
        <w:rPr>
          <w:sz w:val="22"/>
          <w:szCs w:val="22"/>
        </w:rPr>
        <w:t xml:space="preserve"> – </w:t>
      </w:r>
      <w:proofErr w:type="spellStart"/>
      <w:r w:rsidRPr="009555E7">
        <w:rPr>
          <w:sz w:val="22"/>
          <w:szCs w:val="22"/>
        </w:rPr>
        <w:t>CADÚNICO</w:t>
      </w:r>
      <w:proofErr w:type="spellEnd"/>
      <w:r w:rsidRPr="009555E7">
        <w:rPr>
          <w:sz w:val="22"/>
          <w:szCs w:val="22"/>
        </w:rPr>
        <w:t>, com renda per capita de até R$ 354,00 (trezentos e cinquenta e quatro reais), mediante cadastro atualizado e do contracheque atualizado ou comprovante de beneficiário;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II – comprovante de isenção de imposto de renda sobre pessoa física por motivo de moléstia grave do proprietário do imóvel, através de documento emitido pela Receita Federal do Brasil;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III – comprovação do direito à isenção fiscal na época do respectivo fato gerador do tributo</w:t>
      </w:r>
      <w:r w:rsidR="001A5AD4" w:rsidRPr="009555E7">
        <w:rPr>
          <w:sz w:val="22"/>
          <w:szCs w:val="22"/>
        </w:rPr>
        <w:t xml:space="preserve">, nos termos da lei Municipal nº 1.631, de 07 de novembro de 2006, bastando tão somente o requerimento de remissão e a apresentação dos documentos comprobatórios do direito à isenção; </w:t>
      </w:r>
      <w:proofErr w:type="gramStart"/>
      <w:r w:rsidR="001A5AD4" w:rsidRPr="009555E7">
        <w:rPr>
          <w:sz w:val="22"/>
          <w:szCs w:val="22"/>
        </w:rPr>
        <w:t>ou</w:t>
      </w:r>
      <w:proofErr w:type="gramEnd"/>
    </w:p>
    <w:p w:rsidR="001A5AD4" w:rsidRPr="009555E7" w:rsidRDefault="001A5AD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IV – comprovação de que existe membro familiar com deficiência física, mental ou doença grave, cujo tratamento, devidamente comprovado, não permita a liquidação ou parcelamento do débito fiscal e comprometa o sustento da própria família, cuja renda familiar deve ser de até 01(um) salário mínimo, comprovando-se através do </w:t>
      </w:r>
      <w:proofErr w:type="spellStart"/>
      <w:r w:rsidRPr="009555E7">
        <w:rPr>
          <w:sz w:val="22"/>
          <w:szCs w:val="22"/>
        </w:rPr>
        <w:t>CADÚNICO</w:t>
      </w:r>
      <w:proofErr w:type="spellEnd"/>
      <w:r w:rsidRPr="009555E7">
        <w:rPr>
          <w:sz w:val="22"/>
          <w:szCs w:val="22"/>
        </w:rPr>
        <w:t xml:space="preserve"> atualizado.</w:t>
      </w:r>
    </w:p>
    <w:p w:rsidR="001A5AD4" w:rsidRPr="009555E7" w:rsidRDefault="001A5AD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V – comprovação de que o proprietário do imóvel vive em situação de vulnerabilidade social, mediante parecer da assistência social municipal;</w:t>
      </w:r>
    </w:p>
    <w:p w:rsidR="001A5AD4" w:rsidRPr="009555E7" w:rsidRDefault="001A5AD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§ 1º - A remissão de que trata o caput é extensiva aos acréscimos moratórios incidentes sobre os tributos em atraso.</w:t>
      </w:r>
    </w:p>
    <w:p w:rsidR="001A5AD4" w:rsidRPr="009555E7" w:rsidRDefault="001A5AD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§ 2º - A remissão pode ser pleiteada, também, por quem apresente contrato de promessa de compra e venda registrado em cartório.</w:t>
      </w:r>
    </w:p>
    <w:p w:rsidR="001A5AD4" w:rsidRPr="009555E7" w:rsidRDefault="001A5AD4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§ 3º - A remissão prevista na presente lei atingirá uma renúncia de receita da ordem de R$ 100.000,00 (cem mil reais) anuais, conforme cálculo do impacto orçamentári</w:t>
      </w:r>
      <w:r w:rsidR="006B1FD9" w:rsidRPr="009555E7">
        <w:rPr>
          <w:sz w:val="22"/>
          <w:szCs w:val="22"/>
        </w:rPr>
        <w:t>o</w:t>
      </w:r>
      <w:r w:rsidRPr="009555E7">
        <w:rPr>
          <w:sz w:val="22"/>
          <w:szCs w:val="22"/>
        </w:rPr>
        <w:t xml:space="preserve"> integrante </w:t>
      </w:r>
      <w:r w:rsidR="006B1FD9" w:rsidRPr="009555E7">
        <w:rPr>
          <w:sz w:val="22"/>
          <w:szCs w:val="22"/>
        </w:rPr>
        <w:t>do autorizativo, que será compensada através da atualização da planta genérica e cobrança judicial da dívida ativa, cumprindo assim o disposto no art. 14 da Lei de Responsabilidade Fiscal.</w:t>
      </w:r>
    </w:p>
    <w:p w:rsidR="006B1FD9" w:rsidRPr="009555E7" w:rsidRDefault="006B1FD9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§ 4º - Não será avaliado novo requerimento de remissão enquanto não for julgado aquele já protocolado.</w:t>
      </w:r>
    </w:p>
    <w:p w:rsidR="006B1FD9" w:rsidRPr="009555E7" w:rsidRDefault="006B1FD9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§ 5º - O requerente não poderá ser proprietário ou ter posse sobre mais de 01 (um) imóvel, seja urbano ou rural.</w:t>
      </w:r>
    </w:p>
    <w:p w:rsidR="006B1FD9" w:rsidRPr="009555E7" w:rsidRDefault="006B1FD9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§ 6º - Só poderá haver uma remissão a cada 03 (três) exercícios financeiros devidos, sendo que cada remissão não poderá ultrapassar a quantia de R$ 100.000,00 (cem mil) reais, corrigidos </w:t>
      </w:r>
      <w:r w:rsidRPr="009555E7">
        <w:rPr>
          <w:sz w:val="22"/>
          <w:szCs w:val="22"/>
        </w:rPr>
        <w:lastRenderedPageBreak/>
        <w:t>anualmente, pelo índice acumulado do IPCA dos últimos doze meses, ou outro índice oficial escolhido pelo Município que venha substituí-lo.</w:t>
      </w:r>
    </w:p>
    <w:p w:rsidR="006B1FD9" w:rsidRPr="009555E7" w:rsidRDefault="006B1FD9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2º No caso de tributos que estiverem sendo cobrados judicialmente pela Fazenda Pública, o contribuinte deverá, dependendo da situação, apresentar cópia devidamente protocolizada no respectivo juízo da petição de desistência de eventuais embargos opostos à execução fiscal ou de qualquer outra ação</w:t>
      </w:r>
      <w:r w:rsidR="002B479A" w:rsidRPr="009555E7">
        <w:rPr>
          <w:sz w:val="22"/>
          <w:szCs w:val="22"/>
        </w:rPr>
        <w:t>, defesa ou recurso, por meio do qual estiver sendo contestado o crédito tributário do Município de Ernestina.</w:t>
      </w:r>
    </w:p>
    <w:p w:rsidR="002B479A" w:rsidRPr="009555E7" w:rsidRDefault="002B479A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Parágrafo único. A remissão somente será concedida</w:t>
      </w:r>
      <w:r w:rsidR="00DF5706" w:rsidRPr="009555E7">
        <w:rPr>
          <w:sz w:val="22"/>
          <w:szCs w:val="22"/>
        </w:rPr>
        <w:t xml:space="preserve"> após o trânsito em julgado da decisão de homologação judicial do requerimento de desistência referido no caput deste artigo.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3º O despacho de concessão da remissão não gerará direito adquirido e será revogado, a qualquer tempo, de ofício, se o devedor beneficiário: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I – Deixar de satisfazer as condições estabelecidas nesta lei;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II – não cumprir ou deixar de cumprir as condições que determinaram a concessão.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Parágrafo único. A revogação implicará na cobrança do crédito atualizado, acrescido de juros de mora, com imposição de penalidade cabível, nos casos de dolo ou simulação.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4º O pedido de remissão poderá ser analisado enquanto vigente esta lei, não tendo, porém, efeito suspensivo de prazos para recolhimento de tributos, nem interrompendo a fluência dos acréscimos legais decorrentes.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5º A remissão de que trata esta lei somente se aplica aos imóveis que tenha área territorial total igual ou inferior a 500 m², com área edificada igual ou inferior a 100 m², salvo para a hipótese do art. 1º, inc. IV, desta Lei.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6º Os valores já pagos pelo contribuinte não será restituídos em nenhuma hipótese.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7º Os requerimentos de remissão já protocolados e ainda não analisados deverão ser julgados conforme a presente Lei.</w:t>
      </w:r>
    </w:p>
    <w:p w:rsidR="00DF5706" w:rsidRPr="009555E7" w:rsidRDefault="00DF5706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8º O Prefeito deverá, anualmente, para concessão de remissões, realizar o impacto orçamentário e demonstrar medidas de compensação</w:t>
      </w:r>
      <w:r w:rsidR="00EA3E12" w:rsidRPr="009555E7">
        <w:rPr>
          <w:sz w:val="22"/>
          <w:szCs w:val="22"/>
        </w:rPr>
        <w:t>, de acordo com o art. 14 da Lei Complementar 101/2000, os quais deverão integrar o Decreto do Chefe do Poder Executivo autorizando, no respectivo exercício, a aplicação desta lei.</w:t>
      </w:r>
    </w:p>
    <w:p w:rsidR="00EA3E12" w:rsidRPr="009555E7" w:rsidRDefault="00EA3E1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Parágrafo único. A inexistência de Decreto autorizativo no ano da concessão, bem como a não adequação do mesmo ao caput deste artigo, acarretará em nulidade dos atos administrativos que concedam remissão, ainda que preenchidos os requisitos legais pelo contribuinte.</w:t>
      </w:r>
    </w:p>
    <w:p w:rsidR="00EA3E12" w:rsidRPr="009555E7" w:rsidRDefault="00EA3E12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  <w:r w:rsidRPr="009555E7">
        <w:rPr>
          <w:sz w:val="22"/>
          <w:szCs w:val="22"/>
        </w:rPr>
        <w:t>Art. 9º Esta lei entrará em vigor na data de sua publicação, revogando as disposições em contrário.</w:t>
      </w:r>
    </w:p>
    <w:p w:rsidR="007E2798" w:rsidRPr="009555E7" w:rsidRDefault="007E2798" w:rsidP="009555E7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9555E7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824F9B">
        <w:rPr>
          <w:sz w:val="22"/>
          <w:szCs w:val="22"/>
        </w:rPr>
        <w:t>13</w:t>
      </w:r>
      <w:r w:rsidR="00C95F5B" w:rsidRPr="009555E7">
        <w:rPr>
          <w:sz w:val="22"/>
          <w:szCs w:val="22"/>
        </w:rPr>
        <w:t xml:space="preserve"> de </w:t>
      </w:r>
      <w:r w:rsidR="00824F9B">
        <w:rPr>
          <w:sz w:val="22"/>
          <w:szCs w:val="22"/>
        </w:rPr>
        <w:t>junho</w:t>
      </w:r>
      <w:bookmarkStart w:id="0" w:name="_GoBack"/>
      <w:bookmarkEnd w:id="0"/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9555E7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9555E7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9555E7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493B5D"/>
    <w:rsid w:val="004C5DD5"/>
    <w:rsid w:val="005C0F80"/>
    <w:rsid w:val="0062112B"/>
    <w:rsid w:val="006B1FD9"/>
    <w:rsid w:val="006D479A"/>
    <w:rsid w:val="006E11BD"/>
    <w:rsid w:val="00767E45"/>
    <w:rsid w:val="00784B0F"/>
    <w:rsid w:val="007C6A0F"/>
    <w:rsid w:val="007E2798"/>
    <w:rsid w:val="007F3221"/>
    <w:rsid w:val="00824F9B"/>
    <w:rsid w:val="00886B73"/>
    <w:rsid w:val="008B4D75"/>
    <w:rsid w:val="008D3277"/>
    <w:rsid w:val="009555E7"/>
    <w:rsid w:val="00A432EF"/>
    <w:rsid w:val="00A93462"/>
    <w:rsid w:val="00B84783"/>
    <w:rsid w:val="00B87880"/>
    <w:rsid w:val="00BE1075"/>
    <w:rsid w:val="00C95F5B"/>
    <w:rsid w:val="00CA525B"/>
    <w:rsid w:val="00CD3321"/>
    <w:rsid w:val="00CD5A81"/>
    <w:rsid w:val="00D07CC8"/>
    <w:rsid w:val="00D561CC"/>
    <w:rsid w:val="00D6235F"/>
    <w:rsid w:val="00DF5706"/>
    <w:rsid w:val="00EA3E12"/>
    <w:rsid w:val="00ED28F9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70C4-3D23-45FD-BC8E-CEC554783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36</cp:revision>
  <cp:lastPrinted>2023-04-18T17:40:00Z</cp:lastPrinted>
  <dcterms:created xsi:type="dcterms:W3CDTF">2019-05-21T18:11:00Z</dcterms:created>
  <dcterms:modified xsi:type="dcterms:W3CDTF">2023-06-13T19:58:00Z</dcterms:modified>
</cp:coreProperties>
</file>