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7F7AA1" w:rsidP="009555E7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026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7F7AA1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27</w:t>
      </w:r>
      <w:r w:rsidR="007E2798" w:rsidRPr="009555E7">
        <w:rPr>
          <w:sz w:val="22"/>
          <w:szCs w:val="22"/>
        </w:rPr>
        <w:t>/2023, DE 17</w:t>
      </w:r>
      <w:r w:rsidR="00227DC4" w:rsidRPr="009555E7">
        <w:rPr>
          <w:sz w:val="22"/>
          <w:szCs w:val="22"/>
        </w:rPr>
        <w:t xml:space="preserve"> DE </w:t>
      </w:r>
      <w:r w:rsidR="00886B73" w:rsidRPr="009555E7">
        <w:rPr>
          <w:sz w:val="22"/>
          <w:szCs w:val="22"/>
        </w:rPr>
        <w:t>ABRIL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2C12F0" w:rsidRPr="007F7AA1" w:rsidRDefault="007F7AA1" w:rsidP="009555E7">
      <w:pPr>
        <w:pStyle w:val="Corpodetexto2"/>
        <w:spacing w:after="0" w:line="276" w:lineRule="auto"/>
        <w:ind w:left="3969"/>
        <w:jc w:val="both"/>
        <w:rPr>
          <w:b/>
          <w:sz w:val="22"/>
          <w:szCs w:val="22"/>
        </w:rPr>
      </w:pPr>
      <w:r w:rsidRPr="007F7AA1">
        <w:rPr>
          <w:b/>
          <w:sz w:val="22"/>
          <w:szCs w:val="22"/>
        </w:rPr>
        <w:t>“Autoriza o Poder Executivo Municipal a conceder parcelamento de saldo não coberto por financiamento habitacional em Zona Especial de Interesse Social e dá outras providências”</w:t>
      </w:r>
      <w:r w:rsidR="007E2798" w:rsidRPr="007F7AA1">
        <w:rPr>
          <w:b/>
          <w:sz w:val="22"/>
          <w:szCs w:val="22"/>
        </w:rPr>
        <w:t>.</w:t>
      </w:r>
    </w:p>
    <w:p w:rsidR="007E2798" w:rsidRPr="009555E7" w:rsidRDefault="007E279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</w:p>
    <w:p w:rsidR="007F7AA1" w:rsidRDefault="00227DC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7F7AA1">
        <w:rPr>
          <w:b/>
          <w:sz w:val="22"/>
          <w:szCs w:val="22"/>
        </w:rPr>
        <w:t>Art. 1º</w:t>
      </w:r>
      <w:r w:rsidR="007F7AA1">
        <w:rPr>
          <w:b/>
          <w:sz w:val="22"/>
          <w:szCs w:val="22"/>
        </w:rPr>
        <w:t>.</w:t>
      </w:r>
      <w:r w:rsidR="007E2798" w:rsidRPr="009555E7">
        <w:rPr>
          <w:sz w:val="22"/>
          <w:szCs w:val="22"/>
        </w:rPr>
        <w:t xml:space="preserve"> </w:t>
      </w:r>
      <w:r w:rsidR="002C12F0" w:rsidRPr="009555E7">
        <w:rPr>
          <w:sz w:val="22"/>
          <w:szCs w:val="22"/>
        </w:rPr>
        <w:t>Fica o Poder Executivo Municipal autorizado</w:t>
      </w:r>
      <w:r w:rsidR="007E2798" w:rsidRPr="009555E7">
        <w:rPr>
          <w:sz w:val="22"/>
          <w:szCs w:val="22"/>
        </w:rPr>
        <w:t xml:space="preserve">, </w:t>
      </w:r>
      <w:r w:rsidR="007F7AA1">
        <w:rPr>
          <w:sz w:val="22"/>
          <w:szCs w:val="22"/>
        </w:rPr>
        <w:t>a conceder parcelamento correspondente ao saldo não financiado pelo agente financeiro, na venda e alienação de terrenos públicos através de Programa Habitacional, sem acréscimo, desde que pagas na data contratada.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7F7AA1" w:rsidRDefault="006B1FD9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7F7AA1">
        <w:rPr>
          <w:b/>
          <w:sz w:val="22"/>
          <w:szCs w:val="22"/>
        </w:rPr>
        <w:t>Art. 2º</w:t>
      </w:r>
      <w:r w:rsidR="007F7AA1">
        <w:rPr>
          <w:b/>
          <w:sz w:val="22"/>
          <w:szCs w:val="22"/>
        </w:rPr>
        <w:t>.</w:t>
      </w:r>
      <w:r w:rsidR="007F7AA1">
        <w:rPr>
          <w:sz w:val="22"/>
          <w:szCs w:val="22"/>
        </w:rPr>
        <w:t xml:space="preserve"> Em caso de inadimplência, a partir da segunda parcela correrão multas, juros, correção monetária, de acordo com a legislação Tributária Municipal.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7F7AA1" w:rsidRDefault="00DF5706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7F7AA1">
        <w:rPr>
          <w:b/>
          <w:sz w:val="22"/>
          <w:szCs w:val="22"/>
        </w:rPr>
        <w:t>Art. 3º</w:t>
      </w:r>
      <w:r w:rsidR="007F7AA1">
        <w:rPr>
          <w:b/>
          <w:sz w:val="22"/>
          <w:szCs w:val="22"/>
        </w:rPr>
        <w:t>.</w:t>
      </w:r>
      <w:r w:rsidR="007F7AA1">
        <w:rPr>
          <w:sz w:val="22"/>
          <w:szCs w:val="22"/>
        </w:rPr>
        <w:t xml:space="preserve"> Fica estabelecido que a quantidade de parcelas a serem pagas </w:t>
      </w:r>
      <w:proofErr w:type="gramStart"/>
      <w:r w:rsidR="007F7AA1">
        <w:rPr>
          <w:sz w:val="22"/>
          <w:szCs w:val="22"/>
        </w:rPr>
        <w:t>será</w:t>
      </w:r>
      <w:proofErr w:type="gramEnd"/>
      <w:r w:rsidR="007F7AA1">
        <w:rPr>
          <w:sz w:val="22"/>
          <w:szCs w:val="22"/>
        </w:rPr>
        <w:t xml:space="preserve"> de escolha do pelo próprio beneficiário do programa habitacional para o qual foi selecionado, e aprovado pelo agente financeiro, sendo que as opções a escolher são: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– Parcela única;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II – Duas parcelas mensais;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III – Três parcelas mensais;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IV – Seis parcelas mensais;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 – Doze parcelas mensais;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VI – Dezoito parcelas mensais;</w:t>
      </w:r>
    </w:p>
    <w:p w:rsidR="007F7AA1" w:rsidRDefault="00D003F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VII – Vinte</w:t>
      </w:r>
      <w:r w:rsidR="007F7AA1">
        <w:rPr>
          <w:sz w:val="22"/>
          <w:szCs w:val="22"/>
        </w:rPr>
        <w:t xml:space="preserve"> e quatro parcelas mensais;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VIII – Trinta parcelas mensais.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7F7AA1" w:rsidRDefault="00D003F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D003F4">
        <w:rPr>
          <w:i/>
          <w:sz w:val="22"/>
          <w:szCs w:val="22"/>
        </w:rPr>
        <w:t>Parágrafo único</w:t>
      </w:r>
      <w:r w:rsidR="007F7AA1" w:rsidRPr="00D003F4">
        <w:rPr>
          <w:i/>
          <w:sz w:val="22"/>
          <w:szCs w:val="22"/>
        </w:rPr>
        <w:t>.</w:t>
      </w:r>
      <w:r w:rsidR="007F7AA1">
        <w:rPr>
          <w:sz w:val="22"/>
          <w:szCs w:val="22"/>
        </w:rPr>
        <w:t xml:space="preserve"> O contribuinte/beneficiário</w:t>
      </w:r>
      <w:r w:rsidR="00BC1FB2">
        <w:rPr>
          <w:sz w:val="22"/>
          <w:szCs w:val="22"/>
        </w:rPr>
        <w:t xml:space="preserve"> terá a opção de fazer o parcelamento através de Boleto Bancário, obedecendo às regras estabelecidas pelo Poder Executivo Municipal de Ernestina.</w:t>
      </w:r>
    </w:p>
    <w:p w:rsidR="00BC1FB2" w:rsidRDefault="00BC1FB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BC1FB2" w:rsidRDefault="00BC1FB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4º. </w:t>
      </w:r>
      <w:r>
        <w:rPr>
          <w:sz w:val="22"/>
          <w:szCs w:val="22"/>
        </w:rPr>
        <w:t>Para a efetivação do parcelamento será exigida, no ato da contratação, o pagamento da primeira parcela no valor mínimo de 1/30 (um trinta avos) sobre o valor contratado, observando que tanto a primeira parcela quanto as demais parcelas mensais ou de outra periodicidade não poderão ter valor inferior a R$ 100,00 (cem reais).</w:t>
      </w:r>
    </w:p>
    <w:p w:rsidR="00BC1FB2" w:rsidRDefault="00BC1FB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BC1FB2" w:rsidRDefault="00BC1FB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Parágrafo único. </w:t>
      </w:r>
      <w:r>
        <w:rPr>
          <w:sz w:val="22"/>
          <w:szCs w:val="22"/>
        </w:rPr>
        <w:t xml:space="preserve">Observado o disposto no </w:t>
      </w:r>
      <w:proofErr w:type="gramStart"/>
      <w:r>
        <w:rPr>
          <w:sz w:val="22"/>
          <w:szCs w:val="22"/>
        </w:rPr>
        <w:t>“caput’ deste artigo, o Poder Executivo estipulará, a forma que melhor atenda a capacidade de pagamento do contribuinte/beneficiário, quanto ao número e a periodicidade das parcelas.</w:t>
      </w:r>
      <w:proofErr w:type="gramEnd"/>
    </w:p>
    <w:p w:rsidR="00BC1FB2" w:rsidRDefault="00BC1FB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BC1FB2" w:rsidRDefault="00BC1FB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5º. </w:t>
      </w:r>
      <w:r>
        <w:rPr>
          <w:sz w:val="22"/>
          <w:szCs w:val="22"/>
        </w:rPr>
        <w:t xml:space="preserve">O parcelamento deverá ser requerido pelo contribuinte, em formulário padrão, elaborado pela Secretaria Municipal da Fazenda, no prazo mínimo de um dia anterior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assinatura do Contrato de Financiamento, de tal forma que possibilite o pagamento e a apresentação de comprovante no ato, junto ao agente financeiro.</w:t>
      </w:r>
    </w:p>
    <w:p w:rsidR="00BC1FB2" w:rsidRDefault="00BC1FB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BC1FB2" w:rsidRDefault="00BC1FB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1º. </w:t>
      </w:r>
      <w:r>
        <w:rPr>
          <w:sz w:val="22"/>
          <w:szCs w:val="22"/>
        </w:rPr>
        <w:t>O agente financeiro exigirá a comprovação do pagamento da parcela única ou primeira parcela do saldo remanescente de financiamento referente ao lote urbano em questão;</w:t>
      </w:r>
    </w:p>
    <w:p w:rsidR="00BC1FB2" w:rsidRDefault="00BC1FB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BC1FB2" w:rsidRDefault="00BC1FB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§ 2º. </w:t>
      </w:r>
      <w:r w:rsidR="00496714">
        <w:rPr>
          <w:sz w:val="22"/>
          <w:szCs w:val="22"/>
        </w:rPr>
        <w:t>Apresentada a adimplência através do comprovante de pagamento da parcela única ou da primeira parcela do saldo remanescente referente ao lote urbano, o Contrato de Financiamento Habitacional será assinado pelo representante do poder público legalmente instituído;</w:t>
      </w:r>
    </w:p>
    <w:p w:rsidR="00496714" w:rsidRDefault="0049671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496714" w:rsidRDefault="0049671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§ 3º. </w:t>
      </w:r>
      <w:r>
        <w:rPr>
          <w:sz w:val="22"/>
          <w:szCs w:val="22"/>
        </w:rPr>
        <w:t xml:space="preserve">Assinado o Contrato de Financiamento Habitacional, o contribuinte/beneficiário, além de ficar comprometido com os pagamentos contratados junto à municipalidade estará sujeito às demais formas de cobrança na eventualidade de inadimplemento, bem como, estará impedido de transferir o imóvel </w:t>
      </w: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terceiros, sob qualquer forma, antes do pagamento final do Financiamento.</w:t>
      </w:r>
    </w:p>
    <w:p w:rsidR="00496714" w:rsidRDefault="0049671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496714" w:rsidRDefault="0049671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6º. </w:t>
      </w:r>
      <w:r>
        <w:rPr>
          <w:sz w:val="22"/>
          <w:szCs w:val="22"/>
        </w:rPr>
        <w:t>O Poder Executivo poderá regulamentar se necessário, no que couber a presente Lei, por Decreto Executivo.</w:t>
      </w:r>
    </w:p>
    <w:p w:rsidR="00496714" w:rsidRDefault="0049671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496714" w:rsidRPr="00496714" w:rsidRDefault="0049671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7º. </w:t>
      </w:r>
      <w:r w:rsidR="00D003F4">
        <w:rPr>
          <w:sz w:val="22"/>
          <w:szCs w:val="22"/>
        </w:rPr>
        <w:t xml:space="preserve"> Esta Lei entra</w:t>
      </w:r>
      <w:r>
        <w:rPr>
          <w:sz w:val="22"/>
          <w:szCs w:val="22"/>
        </w:rPr>
        <w:t xml:space="preserve"> em vigor </w:t>
      </w:r>
      <w:r w:rsidR="00D003F4">
        <w:rPr>
          <w:sz w:val="22"/>
          <w:szCs w:val="22"/>
        </w:rPr>
        <w:t>n</w:t>
      </w:r>
      <w:r>
        <w:rPr>
          <w:sz w:val="22"/>
          <w:szCs w:val="22"/>
        </w:rPr>
        <w:t xml:space="preserve">a </w:t>
      </w:r>
      <w:r w:rsidR="00D003F4">
        <w:rPr>
          <w:sz w:val="22"/>
          <w:szCs w:val="22"/>
        </w:rPr>
        <w:t>data de su</w:t>
      </w:r>
      <w:r>
        <w:rPr>
          <w:sz w:val="22"/>
          <w:szCs w:val="22"/>
        </w:rPr>
        <w:t>a publicação.</w:t>
      </w:r>
    </w:p>
    <w:p w:rsidR="007F7AA1" w:rsidRDefault="007F7AA1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autoSpaceDN w:val="0"/>
        <w:spacing w:line="276" w:lineRule="auto"/>
        <w:jc w:val="both"/>
        <w:rPr>
          <w:sz w:val="22"/>
          <w:szCs w:val="22"/>
        </w:rPr>
      </w:pPr>
    </w:p>
    <w:p w:rsidR="00227DC4" w:rsidRPr="009555E7" w:rsidRDefault="00227DC4" w:rsidP="009555E7">
      <w:pPr>
        <w:spacing w:line="276" w:lineRule="auto"/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D003F4">
        <w:rPr>
          <w:sz w:val="22"/>
          <w:szCs w:val="22"/>
        </w:rPr>
        <w:t>03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9555E7" w:rsidRPr="009555E7">
        <w:rPr>
          <w:sz w:val="22"/>
          <w:szCs w:val="22"/>
        </w:rPr>
        <w:t>maio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spacing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spacing w:line="276" w:lineRule="auto"/>
        <w:jc w:val="both"/>
        <w:rPr>
          <w:sz w:val="22"/>
          <w:szCs w:val="22"/>
        </w:rPr>
      </w:pPr>
    </w:p>
    <w:p w:rsidR="00227DC4" w:rsidRPr="009555E7" w:rsidRDefault="005C0F80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A5AD4"/>
    <w:rsid w:val="001B5ADC"/>
    <w:rsid w:val="00227DC4"/>
    <w:rsid w:val="00280082"/>
    <w:rsid w:val="002962AA"/>
    <w:rsid w:val="002B479A"/>
    <w:rsid w:val="002C12F0"/>
    <w:rsid w:val="003801D2"/>
    <w:rsid w:val="00493B5D"/>
    <w:rsid w:val="00496714"/>
    <w:rsid w:val="004C5DD5"/>
    <w:rsid w:val="005C0F80"/>
    <w:rsid w:val="0062112B"/>
    <w:rsid w:val="006B1FD9"/>
    <w:rsid w:val="006D479A"/>
    <w:rsid w:val="006E11BD"/>
    <w:rsid w:val="00767E45"/>
    <w:rsid w:val="00784B0F"/>
    <w:rsid w:val="007C6A0F"/>
    <w:rsid w:val="007E2798"/>
    <w:rsid w:val="007F3221"/>
    <w:rsid w:val="007F7AA1"/>
    <w:rsid w:val="00886B73"/>
    <w:rsid w:val="008B4D75"/>
    <w:rsid w:val="008D3277"/>
    <w:rsid w:val="009555E7"/>
    <w:rsid w:val="00A432EF"/>
    <w:rsid w:val="00A93462"/>
    <w:rsid w:val="00B84783"/>
    <w:rsid w:val="00B87880"/>
    <w:rsid w:val="00BC1FB2"/>
    <w:rsid w:val="00BE1075"/>
    <w:rsid w:val="00C95F5B"/>
    <w:rsid w:val="00CA525B"/>
    <w:rsid w:val="00CD3321"/>
    <w:rsid w:val="00CD5A81"/>
    <w:rsid w:val="00D003F4"/>
    <w:rsid w:val="00D07CC8"/>
    <w:rsid w:val="00D561CC"/>
    <w:rsid w:val="00D6235F"/>
    <w:rsid w:val="00DF5706"/>
    <w:rsid w:val="00EA3E12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87FE-9C9D-4254-88B8-321281C0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36</cp:revision>
  <cp:lastPrinted>2023-04-18T17:40:00Z</cp:lastPrinted>
  <dcterms:created xsi:type="dcterms:W3CDTF">2019-05-21T18:11:00Z</dcterms:created>
  <dcterms:modified xsi:type="dcterms:W3CDTF">2023-05-03T13:52:00Z</dcterms:modified>
</cp:coreProperties>
</file>