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AD4BD4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54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AD4BD4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51/2026, DE 22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DB9" w:rsidRPr="00AD4BD4" w:rsidRDefault="00AD4BD4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Organismo de Políticas</w:t>
      </w:r>
      <w:r w:rsidR="008D67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as Mulheres – OPM no âmbito do Município de Ernestina, RS, vinculado à Secretaria Municipal da assistência Social, e dá outras providências.</w:t>
      </w: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C8339F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8D67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D67F8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instituído, no âmbito da Administração Pública Direta do Município de Ernestina, o Organismo de Políticas para as Mulheres – OPM, vinculado à Secretaria Municipal da Assistência social, com a natureza articuladora, estratégica e transversal</w:t>
      </w:r>
      <w:r w:rsidR="00C8339F">
        <w:rPr>
          <w:rFonts w:ascii="Times New Roman" w:eastAsia="Times New Roman" w:hAnsi="Times New Roman" w:cs="Times New Roman"/>
          <w:sz w:val="24"/>
          <w:szCs w:val="24"/>
          <w:lang w:eastAsia="pt-BR"/>
        </w:rPr>
        <w:t>, responsável por convocar, coordenar e articular a rede de proteção às mulheres, bem como integrar as políticas públicas a elas destinadas.</w:t>
      </w:r>
    </w:p>
    <w:p w:rsidR="00C8339F" w:rsidRDefault="00C8339F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Parágrafo único.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OPM não se confunde com os serviços especializados de atendimento às mulheres, como centros de referência, casas-abrigo ou serviços de acolhimento, tampouco com os serviços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socioassistenciais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CRAS e CREAS, os quais possuem natureza e atribuições próprias, sem prejuízo da atuação articulada entre si.</w:t>
      </w:r>
    </w:p>
    <w:p w:rsidR="00C8339F" w:rsidRDefault="00C8339F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atuação do Organismo para as Mulheres – OPM observará os princípios da dignidade da pessoa humana, da igualdade entre homens e mulheres, da não discriminação, da transversalidade, bem como a atuação Intersetorial e a articulação permanente entre os órgãos e entidades envolvidas na rede de proteção às mulheres, visando à efetividade das ações e ao atendimento integrado. </w:t>
      </w:r>
    </w:p>
    <w:p w:rsidR="00C8339F" w:rsidRDefault="00C8339F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São finalidades do OPM:</w:t>
      </w:r>
    </w:p>
    <w:p w:rsidR="00C8339F" w:rsidRDefault="00C8339F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– Coordenar e implementar políticas públicas para as mulheres no Município;</w:t>
      </w:r>
    </w:p>
    <w:p w:rsidR="00C8339F" w:rsidRDefault="00C8339F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Promover a igualdade de gênero, a garantia de direitos e a cidadania das mulheres;</w:t>
      </w:r>
    </w:p>
    <w:p w:rsidR="00C8339F" w:rsidRDefault="00C8339F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Prevenir e enfrentar todas as formas de violência contra as mulheres;</w:t>
      </w:r>
    </w:p>
    <w:p w:rsidR="00C8339F" w:rsidRDefault="00C8339F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Promover a autonomia econômica, social e política das mulheres;</w:t>
      </w:r>
    </w:p>
    <w:p w:rsidR="00C8339F" w:rsidRDefault="00C8339F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 – Assegurar a transversalidade das políticas de gênero nas ações do Município;</w:t>
      </w:r>
    </w:p>
    <w:p w:rsidR="00C8339F" w:rsidRDefault="00C8339F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Promover ações educativas e campanhas de conscientização voltadas à valorização das mulheres e ao enfrentamento das desigualdades de gênero;</w:t>
      </w:r>
    </w:p>
    <w:p w:rsidR="00C8339F" w:rsidRDefault="00C8339F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Garantir e ampliar o acesso das mulheres às políticas públicas, serviços e direitos, de forma equitativa e inclusiva.</w:t>
      </w:r>
    </w:p>
    <w:p w:rsidR="00C8339F" w:rsidRDefault="00C8137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4º.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Compete ao OPM:</w:t>
      </w:r>
    </w:p>
    <w:p w:rsidR="00C81376" w:rsidRDefault="00C8137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– Convocar, articular e coordenar a rede de proteção à mulher no âmbito municipal, promovendo a integração dos serviços e a definição de fluxos de atendimento;</w:t>
      </w:r>
    </w:p>
    <w:p w:rsidR="00C81376" w:rsidRDefault="00C8137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Elaborar o Plano Municipal de Políticas para as Mulheres – PMPM;</w:t>
      </w:r>
    </w:p>
    <w:p w:rsidR="00C81376" w:rsidRDefault="00C8137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Articular ações com as Secretaria Municipais;</w:t>
      </w:r>
    </w:p>
    <w:p w:rsidR="00C81376" w:rsidRDefault="00C8137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Promover a integração dos serviços da rede de atendimento;</w:t>
      </w:r>
    </w:p>
    <w:p w:rsidR="00C81376" w:rsidRDefault="00C8137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 – Promover ações de prevenção, campanhas educativas e conscientização;</w:t>
      </w:r>
    </w:p>
    <w:p w:rsidR="00C81376" w:rsidRDefault="00C8137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Manter interlocução com órgãos de justiça, segurança pública e proteção social;</w:t>
      </w:r>
    </w:p>
    <w:p w:rsidR="00C81376" w:rsidRDefault="00C8137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Atuar em conjunto com o Conselho Municipal dos Direitos da Mulher – COMDIM;</w:t>
      </w:r>
    </w:p>
    <w:p w:rsidR="00C81376" w:rsidRDefault="00C8137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VIII – Realizar diagnósticos e levantamento sobre a situação das mulheres;</w:t>
      </w:r>
    </w:p>
    <w:p w:rsidR="009B6459" w:rsidRDefault="009B645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IX – Articular, captar e gerir recursos, bem como firmar parcerias;</w:t>
      </w:r>
    </w:p>
    <w:p w:rsidR="009B6459" w:rsidRDefault="009B645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X – Promover a capacitação de servidores públicos garantindo atendimento humanizado e qualificado;</w:t>
      </w:r>
    </w:p>
    <w:p w:rsidR="009B6459" w:rsidRDefault="009B645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XI – Incentivar políticas de autonomia econômica e inclusão pro</w:t>
      </w:r>
      <w:r w:rsidR="00704264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utiva</w:t>
      </w:r>
      <w:r w:rsidR="00704264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704264" w:rsidRDefault="0070426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04264" w:rsidRDefault="0070426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XII – Acompanhar e avaliar a execução das políticas públicas;</w:t>
      </w:r>
    </w:p>
    <w:p w:rsidR="00704264" w:rsidRDefault="0070426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XIII – Fomentar a participação das mulheres nos espaços de decisão;</w:t>
      </w:r>
    </w:p>
    <w:p w:rsidR="00704264" w:rsidRDefault="0070426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XIV – Promover a integração com políticas públicas estaduais e federais;</w:t>
      </w:r>
    </w:p>
    <w:p w:rsidR="00704264" w:rsidRDefault="0070426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XV – Apoiar o fortalecimento de serviços e programas voltados às mulheres.</w:t>
      </w:r>
    </w:p>
    <w:p w:rsidR="009B6459" w:rsidRDefault="0070426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XVI – Promover reuniões periódicas da rede de proteção à mulher, visando ao alinhamento das ações e ao acompanhamento dos casos.</w:t>
      </w:r>
    </w:p>
    <w:p w:rsidR="00704264" w:rsidRDefault="0070426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5º.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 poderá firmar convênios, termos de cooperação e parcerias com órgãos públicos e entidades da sociedade civil, bem como captar e receber recursos financeiros, destinados à execução das política</w:t>
      </w:r>
      <w:r w:rsidR="00896A71">
        <w:rPr>
          <w:rFonts w:ascii="Times New Roman" w:eastAsia="Times New Roman" w:hAnsi="Times New Roman" w:cs="Times New Roman"/>
          <w:sz w:val="24"/>
          <w:szCs w:val="24"/>
          <w:lang w:eastAsia="pt-BR"/>
        </w:rPr>
        <w:t>s públicas voltadas às mulheres.</w:t>
      </w:r>
    </w:p>
    <w:p w:rsidR="00704264" w:rsidRDefault="0070426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6º.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Organismo de Políticas para as Mulheres – OPM funcionará com est</w:t>
      </w:r>
      <w:r w:rsidR="00896A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rutura administrativa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simplificada, vinculada à Se</w:t>
      </w:r>
      <w:r w:rsidR="00896A71">
        <w:rPr>
          <w:rFonts w:ascii="Times New Roman" w:eastAsia="Times New Roman" w:hAnsi="Times New Roman" w:cs="Times New Roman"/>
          <w:sz w:val="24"/>
          <w:szCs w:val="24"/>
          <w:lang w:eastAsia="pt-BR"/>
        </w:rPr>
        <w:t>cretaria Municipal da Assistênc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ia Social, composta, no mínimo, por:</w:t>
      </w:r>
    </w:p>
    <w:p w:rsidR="00704264" w:rsidRDefault="00896A7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– 01 (um) Coordenador;</w:t>
      </w:r>
    </w:p>
    <w:p w:rsidR="00896A71" w:rsidRDefault="00896A7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01 (um) servidor para apoio administrativo.</w:t>
      </w:r>
    </w:p>
    <w:p w:rsidR="00896A71" w:rsidRDefault="00896A7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1º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Os servidores que atuarão no OPM serão designados dentre o quadro de pessoal do Município, podendo a equipe ser ampliada conforme a necessidade do serviço e a disponibilidade orçamentária e administrativa.</w:t>
      </w:r>
    </w:p>
    <w:p w:rsidR="00896A71" w:rsidRDefault="00896A7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2º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coordenação do OPM será exercida por servidor designado pelo Chefe do Poder Executivo, podendo recair sobre servidor efetivo ocupante de cargo em comissão, com dedicação de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20 (vinte) horas ou 40 (quarenta)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semanais às respectivas atividades, observando o regime de trabalho do designado, sem prejuízo das atribuições do cargo de origem.</w:t>
      </w:r>
    </w:p>
    <w:p w:rsidR="00896A71" w:rsidRDefault="00896A7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3º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apoio administrativo será exercido por servidor designado, podendo recair sobre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servidor efetivo ou ocupante de cargo em comissão.</w:t>
      </w:r>
    </w:p>
    <w:p w:rsidR="00896A71" w:rsidRDefault="00896A7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4º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OPM deverá contar com, no mínimo, um servidor com formação de nível superior (psicólogo, assistente social, enfermeiro ou advogado) designado para atuar no Organismo.</w:t>
      </w:r>
    </w:p>
    <w:p w:rsidR="00896A71" w:rsidRDefault="00896A7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5º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estrutura organizacional, atribuições específicas e o funcionamento do OPM serão definidos por Decreto do Poder Executivo.</w:t>
      </w:r>
    </w:p>
    <w:p w:rsidR="008C60AD" w:rsidRDefault="008C60A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§ 6º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OPM deverá contar com o apoio técnico e operacional de servidores das demais Secretarias Municipais e de profissionais integrantes da rede de proteção às mulheres, podendo ser constituídos grupos de trabalho, comissões ou ações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intersetoriais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a necessidade das atividades desenvolvidas.</w:t>
      </w:r>
    </w:p>
    <w:p w:rsidR="008C60AD" w:rsidRDefault="008C60A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7º.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elaborará, por meio do OPM, o Plano Municipal de Políticas para as Mulheres – PMPM, no prazo de até 180 (cento e oitenta) dias. </w:t>
      </w:r>
    </w:p>
    <w:p w:rsidR="008C60AD" w:rsidRDefault="008C60A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Parágrafo único.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PMPM deverá conter diagnóstico, metas, ações, indicadores, previsão de recursos e mecanismos de monitoramento e avaliação, observadas as diretrizes nacionais e estaduais.</w:t>
      </w:r>
    </w:p>
    <w:p w:rsidR="008C60AD" w:rsidRDefault="008C60A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8º.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despesas decorrentes da execução desta Lei correrão à conta de dotações orçamentárias próprias. </w:t>
      </w:r>
    </w:p>
    <w:p w:rsidR="008C60AD" w:rsidRDefault="008C60A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9º.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o Poder Executivo autorizado a promover as adequações administrativas necessárias ao funcionamento do OPM, incluindo a alocação de servidores e a organização interna das atividades. </w:t>
      </w:r>
    </w:p>
    <w:p w:rsidR="008C60AD" w:rsidRDefault="008C60A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10º.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Poder Executivo regulamentará esta Lei, no que couber, por meio de Decreto, no prazo de até 90 (noventa) dias.</w:t>
      </w:r>
    </w:p>
    <w:p w:rsidR="008C60AD" w:rsidRDefault="008C60A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11.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OPM deverá elaborar relatório anual de atividades, a ser apresentado anualmente ao Chefe do Poder Executivo, contendo, no mínimo:</w:t>
      </w:r>
    </w:p>
    <w:p w:rsidR="008C60AD" w:rsidRDefault="008C60A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 – Ações desenvolvidas;</w:t>
      </w:r>
    </w:p>
    <w:p w:rsidR="008C60AD" w:rsidRDefault="008C60A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Resultados alcançados;</w:t>
      </w:r>
    </w:p>
    <w:p w:rsidR="00B84E93" w:rsidRDefault="00B84E9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84E93" w:rsidRDefault="00B84E9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Indicadores de desempenho;</w:t>
      </w:r>
    </w:p>
    <w:p w:rsidR="00B84E93" w:rsidRDefault="00B84E9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Avaliação das políticas;</w:t>
      </w:r>
    </w:p>
    <w:p w:rsidR="00B84E93" w:rsidRDefault="00B84E9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Planejamento futuro. </w:t>
      </w:r>
    </w:p>
    <w:p w:rsidR="008C60AD" w:rsidRPr="008C60AD" w:rsidRDefault="00B84E9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12.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  <w:r w:rsidR="008C60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C81376" w:rsidRDefault="00C8137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813F51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173876">
        <w:rPr>
          <w:rFonts w:ascii="Times New Roman" w:eastAsia="Times New Roman" w:hAnsi="Times New Roman" w:cs="Times New Roman"/>
          <w:sz w:val="24"/>
          <w:szCs w:val="24"/>
          <w:lang w:eastAsia="pt-BR"/>
        </w:rPr>
        <w:t>jul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ABF" w:rsidRDefault="00204ABF" w:rsidP="00B3430D">
      <w:pPr>
        <w:spacing w:after="0" w:line="240" w:lineRule="auto"/>
      </w:pPr>
      <w:r>
        <w:separator/>
      </w:r>
    </w:p>
  </w:endnote>
  <w:endnote w:type="continuationSeparator" w:id="0">
    <w:p w:rsidR="00204ABF" w:rsidRDefault="00204ABF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ABF" w:rsidRDefault="00204ABF" w:rsidP="00B3430D">
      <w:pPr>
        <w:spacing w:after="0" w:line="240" w:lineRule="auto"/>
      </w:pPr>
      <w:r>
        <w:separator/>
      </w:r>
    </w:p>
  </w:footnote>
  <w:footnote w:type="continuationSeparator" w:id="0">
    <w:p w:rsidR="00204ABF" w:rsidRDefault="00204ABF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A3CDD"/>
    <w:rsid w:val="000E58F9"/>
    <w:rsid w:val="00136215"/>
    <w:rsid w:val="00173876"/>
    <w:rsid w:val="001C4909"/>
    <w:rsid w:val="001E1551"/>
    <w:rsid w:val="001E420A"/>
    <w:rsid w:val="001F2D33"/>
    <w:rsid w:val="00204ABF"/>
    <w:rsid w:val="002135F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67EE6"/>
    <w:rsid w:val="00471D59"/>
    <w:rsid w:val="00492D1B"/>
    <w:rsid w:val="004B1A38"/>
    <w:rsid w:val="004D4F9F"/>
    <w:rsid w:val="004F6656"/>
    <w:rsid w:val="00501484"/>
    <w:rsid w:val="005054B8"/>
    <w:rsid w:val="00543F84"/>
    <w:rsid w:val="00582E78"/>
    <w:rsid w:val="005F1EF8"/>
    <w:rsid w:val="00617E7C"/>
    <w:rsid w:val="00625000"/>
    <w:rsid w:val="00647A5B"/>
    <w:rsid w:val="006517E2"/>
    <w:rsid w:val="0065338F"/>
    <w:rsid w:val="00691282"/>
    <w:rsid w:val="006A2232"/>
    <w:rsid w:val="006A552B"/>
    <w:rsid w:val="006B60A9"/>
    <w:rsid w:val="00704264"/>
    <w:rsid w:val="00726015"/>
    <w:rsid w:val="00755D87"/>
    <w:rsid w:val="00770584"/>
    <w:rsid w:val="00784069"/>
    <w:rsid w:val="00792638"/>
    <w:rsid w:val="007B292A"/>
    <w:rsid w:val="007B4155"/>
    <w:rsid w:val="007B43EB"/>
    <w:rsid w:val="007C3FFE"/>
    <w:rsid w:val="007E77C4"/>
    <w:rsid w:val="0081204E"/>
    <w:rsid w:val="00813F51"/>
    <w:rsid w:val="00821E35"/>
    <w:rsid w:val="008334FB"/>
    <w:rsid w:val="00836373"/>
    <w:rsid w:val="00850EA8"/>
    <w:rsid w:val="00867A9E"/>
    <w:rsid w:val="00896A71"/>
    <w:rsid w:val="008C60AD"/>
    <w:rsid w:val="008C72A5"/>
    <w:rsid w:val="008D30FF"/>
    <w:rsid w:val="008D67F8"/>
    <w:rsid w:val="008E006C"/>
    <w:rsid w:val="008F10A4"/>
    <w:rsid w:val="00932EF6"/>
    <w:rsid w:val="00937B41"/>
    <w:rsid w:val="00962BB1"/>
    <w:rsid w:val="009762F0"/>
    <w:rsid w:val="009A0523"/>
    <w:rsid w:val="009A0F35"/>
    <w:rsid w:val="009B6459"/>
    <w:rsid w:val="009C572B"/>
    <w:rsid w:val="009E01BC"/>
    <w:rsid w:val="009E5229"/>
    <w:rsid w:val="00A0382F"/>
    <w:rsid w:val="00A14319"/>
    <w:rsid w:val="00A35DB9"/>
    <w:rsid w:val="00A55B8F"/>
    <w:rsid w:val="00A65A12"/>
    <w:rsid w:val="00A662B3"/>
    <w:rsid w:val="00AA79E0"/>
    <w:rsid w:val="00AC17BE"/>
    <w:rsid w:val="00AC39B2"/>
    <w:rsid w:val="00AD4BD4"/>
    <w:rsid w:val="00AE1CA3"/>
    <w:rsid w:val="00AE685F"/>
    <w:rsid w:val="00B3430D"/>
    <w:rsid w:val="00B716FF"/>
    <w:rsid w:val="00B751E2"/>
    <w:rsid w:val="00B75CA9"/>
    <w:rsid w:val="00B803DB"/>
    <w:rsid w:val="00B81066"/>
    <w:rsid w:val="00B84E93"/>
    <w:rsid w:val="00B94803"/>
    <w:rsid w:val="00BB0C43"/>
    <w:rsid w:val="00BB197E"/>
    <w:rsid w:val="00BC121B"/>
    <w:rsid w:val="00C2107A"/>
    <w:rsid w:val="00C72CEF"/>
    <w:rsid w:val="00C81376"/>
    <w:rsid w:val="00C8339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6615B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C813A-94AE-4E17-A55F-57F82226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1003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25</cp:revision>
  <cp:lastPrinted>2024-05-09T11:31:00Z</cp:lastPrinted>
  <dcterms:created xsi:type="dcterms:W3CDTF">2025-04-04T13:56:00Z</dcterms:created>
  <dcterms:modified xsi:type="dcterms:W3CDTF">2026-07-15T13:10:00Z</dcterms:modified>
</cp:coreProperties>
</file>